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C7" w:rsidRPr="00047C70" w:rsidRDefault="003C01C7" w:rsidP="003C01C7">
      <w:pPr>
        <w:jc w:val="center"/>
        <w:rPr>
          <w:b/>
          <w:sz w:val="32"/>
          <w:szCs w:val="32"/>
          <w:lang w:val="uk-UA"/>
        </w:rPr>
      </w:pPr>
      <w:r w:rsidRPr="00047C70">
        <w:rPr>
          <w:b/>
          <w:sz w:val="32"/>
          <w:szCs w:val="32"/>
          <w:lang w:val="uk-UA"/>
        </w:rPr>
        <w:t>ІНФЛЯЦІЙНИЙ МЕХАНІЗМ</w:t>
      </w:r>
    </w:p>
    <w:p w:rsidR="003C01C7" w:rsidRPr="00047C70" w:rsidRDefault="003C01C7" w:rsidP="003C01C7">
      <w:pPr>
        <w:jc w:val="both"/>
        <w:rPr>
          <w:sz w:val="32"/>
          <w:szCs w:val="32"/>
          <w:lang w:val="uk-UA"/>
        </w:rPr>
      </w:pPr>
    </w:p>
    <w:p w:rsidR="003C01C7" w:rsidRPr="00047C70" w:rsidRDefault="003C01C7" w:rsidP="003C01C7">
      <w:pPr>
        <w:jc w:val="both"/>
        <w:rPr>
          <w:b/>
          <w:sz w:val="32"/>
          <w:szCs w:val="32"/>
          <w:lang w:val="uk-UA"/>
        </w:rPr>
      </w:pPr>
      <w:r w:rsidRPr="00047C70">
        <w:rPr>
          <w:b/>
          <w:sz w:val="32"/>
          <w:szCs w:val="32"/>
          <w:lang w:val="uk-UA"/>
        </w:rPr>
        <w:t>1. СУТНІСТЬ ІНФЛЯЦІЇ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1187"/>
        <w:gridCol w:w="6274"/>
        <w:gridCol w:w="283"/>
      </w:tblGrid>
      <w:tr w:rsidR="003C01C7" w:rsidRPr="00047C70" w:rsidTr="003C01C7">
        <w:trPr>
          <w:gridAfter w:val="1"/>
          <w:wAfter w:w="283" w:type="dxa"/>
        </w:trPr>
        <w:tc>
          <w:tcPr>
            <w:tcW w:w="9571" w:type="dxa"/>
            <w:gridSpan w:val="3"/>
          </w:tcPr>
          <w:p w:rsidR="003C01C7" w:rsidRPr="00047C70" w:rsidRDefault="003C01C7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Базові поняття</w:t>
            </w:r>
          </w:p>
        </w:tc>
      </w:tr>
      <w:tr w:rsidR="003C01C7" w:rsidRPr="00047C70" w:rsidTr="003C01C7">
        <w:trPr>
          <w:gridAfter w:val="1"/>
          <w:wAfter w:w="283" w:type="dxa"/>
          <w:trHeight w:val="945"/>
        </w:trPr>
        <w:tc>
          <w:tcPr>
            <w:tcW w:w="2110" w:type="dxa"/>
            <w:vMerge w:val="restart"/>
          </w:tcPr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85EB2" wp14:editId="6685B20C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76200</wp:posOffset>
                      </wp:positionV>
                      <wp:extent cx="685800" cy="342900"/>
                      <wp:effectExtent l="13970" t="53340" r="43180" b="1333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6pt" to="98.9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Інфляція</w:t>
            </w:r>
          </w:p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0C58F7" wp14:editId="1EBDD712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107950</wp:posOffset>
                      </wp:positionV>
                      <wp:extent cx="685800" cy="228600"/>
                      <wp:effectExtent l="13970" t="5080" r="33655" b="6159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8.5pt" to="98.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461" w:type="dxa"/>
            <w:gridSpan w:val="2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– </w:t>
            </w:r>
            <w:r w:rsidRPr="00047C70">
              <w:rPr>
                <w:sz w:val="32"/>
                <w:szCs w:val="32"/>
                <w:lang w:val="uk-UA"/>
              </w:rPr>
              <w:t>це зростання загального рівня цін в економіці, яке показує наскільки зросли ціни в даному періоді порівняно з попереднім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3C01C7" w:rsidRPr="00047C70" w:rsidTr="003C01C7">
        <w:trPr>
          <w:gridAfter w:val="1"/>
          <w:wAfter w:w="283" w:type="dxa"/>
          <w:trHeight w:val="1935"/>
        </w:trPr>
        <w:tc>
          <w:tcPr>
            <w:tcW w:w="2110" w:type="dxa"/>
            <w:vMerge/>
          </w:tcPr>
          <w:p w:rsidR="003C01C7" w:rsidRPr="00047C70" w:rsidRDefault="003C01C7" w:rsidP="002E43A3">
            <w:pPr>
              <w:jc w:val="both"/>
              <w:rPr>
                <w:b/>
                <w:noProof/>
                <w:sz w:val="32"/>
                <w:szCs w:val="32"/>
                <w:lang w:val="uk-UA"/>
              </w:rPr>
            </w:pPr>
          </w:p>
        </w:tc>
        <w:tc>
          <w:tcPr>
            <w:tcW w:w="7461" w:type="dxa"/>
            <w:gridSpan w:val="2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– </w:t>
            </w:r>
            <w:r w:rsidRPr="00047C70">
              <w:rPr>
                <w:sz w:val="32"/>
                <w:szCs w:val="32"/>
                <w:lang w:val="uk-UA"/>
              </w:rPr>
              <w:t>це тривалий неперервний процес знецінення грошей, яке проявляється в стійкому підвищенні загального рівня цін у результаті перевантаження сфери обігу грошовою масою, незабезпеченою матеріальними цінностями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3C01C7" w:rsidRPr="00BF2B0E" w:rsidTr="003C01C7">
        <w:trPr>
          <w:gridAfter w:val="1"/>
          <w:wAfter w:w="283" w:type="dxa"/>
          <w:trHeight w:val="1425"/>
        </w:trPr>
        <w:tc>
          <w:tcPr>
            <w:tcW w:w="2110" w:type="dxa"/>
            <w:vMerge/>
          </w:tcPr>
          <w:p w:rsidR="003C01C7" w:rsidRPr="00047C70" w:rsidRDefault="003C01C7" w:rsidP="002E43A3">
            <w:pPr>
              <w:jc w:val="both"/>
              <w:rPr>
                <w:b/>
                <w:noProof/>
                <w:sz w:val="32"/>
                <w:szCs w:val="32"/>
                <w:lang w:val="uk-UA"/>
              </w:rPr>
            </w:pPr>
          </w:p>
        </w:tc>
        <w:tc>
          <w:tcPr>
            <w:tcW w:w="7461" w:type="dxa"/>
            <w:gridSpan w:val="2"/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АЛЕ!</w:t>
            </w:r>
            <w:r w:rsidRPr="00047C70">
              <w:rPr>
                <w:sz w:val="32"/>
                <w:szCs w:val="32"/>
                <w:lang w:val="uk-UA"/>
              </w:rPr>
              <w:t xml:space="preserve"> Грошова емісія; зростання цін на певні групи товарів та послуг при зниженні цін на інші групи; зростання цін внаслідок поліпшення якості продукції, намагання позитивного впливу на довкілля, зміна соціальних пріоритетів тощо – </w:t>
            </w:r>
            <w:r w:rsidRPr="00047C70">
              <w:rPr>
                <w:b/>
                <w:sz w:val="32"/>
                <w:szCs w:val="32"/>
                <w:lang w:val="uk-UA"/>
              </w:rPr>
              <w:t>НЕ Є ІНФЛЯЦІЄЮ</w:t>
            </w:r>
            <w:r w:rsidRPr="00047C70">
              <w:rPr>
                <w:sz w:val="32"/>
                <w:szCs w:val="32"/>
                <w:lang w:val="uk-UA"/>
              </w:rPr>
              <w:t>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3C01C7" w:rsidRPr="00047C70" w:rsidTr="003C01C7">
        <w:trPr>
          <w:gridAfter w:val="1"/>
          <w:wAfter w:w="283" w:type="dxa"/>
        </w:trPr>
        <w:tc>
          <w:tcPr>
            <w:tcW w:w="2110" w:type="dxa"/>
          </w:tcPr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Інфляційний шок</w:t>
            </w:r>
          </w:p>
        </w:tc>
        <w:tc>
          <w:tcPr>
            <w:tcW w:w="7461" w:type="dxa"/>
            <w:gridSpan w:val="2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одноразове підвищення рівня цін, яке може стати імпульсом для прискорення (розкручування) інфляції</w:t>
            </w:r>
          </w:p>
        </w:tc>
      </w:tr>
      <w:tr w:rsidR="003C01C7" w:rsidRPr="00047C70" w:rsidTr="003C01C7">
        <w:trPr>
          <w:gridAfter w:val="1"/>
          <w:wAfter w:w="283" w:type="dxa"/>
        </w:trPr>
        <w:tc>
          <w:tcPr>
            <w:tcW w:w="2110" w:type="dxa"/>
          </w:tcPr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Дефляція</w:t>
            </w:r>
          </w:p>
        </w:tc>
        <w:tc>
          <w:tcPr>
            <w:tcW w:w="7461" w:type="dxa"/>
            <w:gridSpan w:val="2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тривале зниження рівня цін</w:t>
            </w:r>
          </w:p>
        </w:tc>
      </w:tr>
      <w:tr w:rsidR="003C01C7" w:rsidRPr="00047C70" w:rsidTr="003C01C7">
        <w:trPr>
          <w:gridAfter w:val="1"/>
          <w:wAfter w:w="283" w:type="dxa"/>
        </w:trPr>
        <w:tc>
          <w:tcPr>
            <w:tcW w:w="2110" w:type="dxa"/>
          </w:tcPr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047C70">
              <w:rPr>
                <w:b/>
                <w:sz w:val="32"/>
                <w:szCs w:val="32"/>
                <w:lang w:val="uk-UA"/>
              </w:rPr>
              <w:t>Дезінфляція</w:t>
            </w:r>
            <w:proofErr w:type="spellEnd"/>
          </w:p>
        </w:tc>
        <w:tc>
          <w:tcPr>
            <w:tcW w:w="7461" w:type="dxa"/>
            <w:gridSpan w:val="2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тривале зниження темпів інфляції</w:t>
            </w:r>
          </w:p>
        </w:tc>
      </w:tr>
      <w:tr w:rsidR="003C01C7" w:rsidRPr="00BF2B0E" w:rsidTr="003C01C7">
        <w:trPr>
          <w:gridAfter w:val="1"/>
          <w:wAfter w:w="283" w:type="dxa"/>
        </w:trPr>
        <w:tc>
          <w:tcPr>
            <w:tcW w:w="2110" w:type="dxa"/>
          </w:tcPr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Стагфляція</w:t>
            </w:r>
          </w:p>
        </w:tc>
        <w:tc>
          <w:tcPr>
            <w:tcW w:w="7461" w:type="dxa"/>
            <w:gridSpan w:val="2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інфляція, яка супроводжується стагнацією виробництва і високим рівнем безробіття в країні</w:t>
            </w:r>
          </w:p>
        </w:tc>
      </w:tr>
      <w:tr w:rsidR="003C01C7" w:rsidRPr="00047C70" w:rsidTr="003C01C7">
        <w:trPr>
          <w:trHeight w:val="350"/>
        </w:trPr>
        <w:tc>
          <w:tcPr>
            <w:tcW w:w="98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1C7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  <w:r w:rsidRPr="00047C70">
              <w:rPr>
                <w:b/>
                <w:sz w:val="32"/>
                <w:szCs w:val="32"/>
                <w:lang w:val="uk-UA"/>
              </w:rPr>
              <w:t>. ВИМІРЮВАННЯ ІНФЛЯЦІЇ</w:t>
            </w:r>
          </w:p>
        </w:tc>
      </w:tr>
      <w:tr w:rsidR="003C01C7" w:rsidRPr="00047C70" w:rsidTr="003C01C7">
        <w:trPr>
          <w:trHeight w:val="2693"/>
        </w:trPr>
        <w:tc>
          <w:tcPr>
            <w:tcW w:w="3297" w:type="dxa"/>
            <w:gridSpan w:val="2"/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position w:val="-12"/>
                <w:sz w:val="32"/>
                <w:szCs w:val="32"/>
                <w:lang w:val="uk-UA"/>
              </w:rPr>
              <w:object w:dxaOrig="16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6pt;height:28.55pt" o:ole="">
                  <v:imagedata r:id="rId6" o:title=""/>
                </v:shape>
                <o:OLEObject Type="Embed" ProgID="Equation.3" ShapeID="_x0000_i1025" DrawAspect="Content" ObjectID="_1645875788" r:id="rId7"/>
              </w:object>
            </w:r>
            <w:r w:rsidRPr="00047C70">
              <w:rPr>
                <w:sz w:val="32"/>
                <w:szCs w:val="32"/>
                <w:lang w:val="uk-UA"/>
              </w:rPr>
              <w:t>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Default="003C01C7" w:rsidP="002E43A3">
            <w:pPr>
              <w:rPr>
                <w:sz w:val="32"/>
                <w:szCs w:val="32"/>
                <w:lang w:val="uk-UA"/>
              </w:rPr>
            </w:pPr>
            <w:r w:rsidRPr="00047C70">
              <w:rPr>
                <w:position w:val="-30"/>
                <w:sz w:val="32"/>
                <w:szCs w:val="32"/>
                <w:lang w:val="uk-UA"/>
              </w:rPr>
              <w:object w:dxaOrig="2260" w:dyaOrig="700">
                <v:shape id="_x0000_i1026" type="#_x0000_t75" style="width:153.95pt;height:48.4pt" o:ole="">
                  <v:imagedata r:id="rId8" o:title=""/>
                </v:shape>
                <o:OLEObject Type="Embed" ProgID="Equation.3" ShapeID="_x0000_i1026" DrawAspect="Content" ObjectID="_1645875789" r:id="rId9"/>
              </w:object>
            </w:r>
          </w:p>
          <w:p w:rsidR="003C01C7" w:rsidRPr="00047C70" w:rsidRDefault="003C01C7" w:rsidP="002E43A3">
            <w:pPr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rPr>
                <w:sz w:val="32"/>
                <w:szCs w:val="32"/>
                <w:lang w:val="uk-UA"/>
              </w:rPr>
            </w:pPr>
            <w:r w:rsidRPr="00047C70">
              <w:rPr>
                <w:position w:val="-28"/>
                <w:sz w:val="32"/>
                <w:szCs w:val="32"/>
                <w:lang w:val="uk-UA"/>
              </w:rPr>
              <w:object w:dxaOrig="2180" w:dyaOrig="660">
                <v:shape id="_x0000_i1027" type="#_x0000_t75" style="width:142.75pt;height:43.45pt" o:ole="">
                  <v:imagedata r:id="rId10" o:title=""/>
                </v:shape>
                <o:OLEObject Type="Embed" ProgID="Equation.3" ShapeID="_x0000_i1027" DrawAspect="Content" ObjectID="_1645875790" r:id="rId11"/>
              </w:object>
            </w:r>
          </w:p>
        </w:tc>
        <w:tc>
          <w:tcPr>
            <w:tcW w:w="6557" w:type="dxa"/>
            <w:gridSpan w:val="2"/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position w:val="-12"/>
                <w:sz w:val="32"/>
                <w:szCs w:val="32"/>
                <w:lang w:val="uk-UA"/>
              </w:rPr>
              <w:object w:dxaOrig="279" w:dyaOrig="360">
                <v:shape id="_x0000_i1028" type="#_x0000_t75" style="width:13.65pt;height:18.6pt" o:ole="">
                  <v:imagedata r:id="rId12" o:title=""/>
                </v:shape>
                <o:OLEObject Type="Embed" ProgID="Equation.3" ShapeID="_x0000_i1028" DrawAspect="Content" ObjectID="_1645875791" r:id="rId13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- темп інфляції</w:t>
            </w:r>
            <w:r>
              <w:rPr>
                <w:sz w:val="32"/>
                <w:szCs w:val="32"/>
                <w:lang w:val="uk-UA"/>
              </w:rPr>
              <w:t>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position w:val="-12"/>
                <w:sz w:val="32"/>
                <w:szCs w:val="32"/>
                <w:lang w:val="uk-UA"/>
              </w:rPr>
              <w:object w:dxaOrig="680" w:dyaOrig="360">
                <v:shape id="_x0000_i1029" type="#_x0000_t75" style="width:33.5pt;height:18.6pt" o:ole="">
                  <v:imagedata r:id="rId14" o:title=""/>
                </v:shape>
                <o:OLEObject Type="Embed" ProgID="Equation.3" ShapeID="_x0000_i1029" DrawAspect="Content" ObjectID="_1645875792" r:id="rId15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- індекс цін в поточному та базисному періодах</w:t>
            </w:r>
            <w:r>
              <w:rPr>
                <w:sz w:val="32"/>
                <w:szCs w:val="32"/>
                <w:lang w:val="uk-UA"/>
              </w:rPr>
              <w:t>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position w:val="-28"/>
                <w:sz w:val="32"/>
                <w:szCs w:val="32"/>
                <w:lang w:val="uk-UA"/>
              </w:rPr>
              <w:object w:dxaOrig="1460" w:dyaOrig="660">
                <v:shape id="_x0000_i1030" type="#_x0000_t75" style="width:73.25pt;height:33.5pt" o:ole="">
                  <v:imagedata r:id="rId16" o:title=""/>
                </v:shape>
                <o:OLEObject Type="Embed" ProgID="Equation.3" ShapeID="_x0000_i1030" DrawAspect="Content" ObjectID="_1645875793" r:id="rId17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- приріст у відсотках відповідно грошової маси, швидкост</w:t>
            </w:r>
            <w:r>
              <w:rPr>
                <w:sz w:val="32"/>
                <w:szCs w:val="32"/>
                <w:lang w:val="uk-UA"/>
              </w:rPr>
              <w:t>і обігу грошей та реального ВВП.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3C01C7" w:rsidRPr="00047C70" w:rsidRDefault="003C01C7" w:rsidP="003C01C7">
      <w:pPr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3</w:t>
      </w:r>
      <w:r w:rsidRPr="00047C70">
        <w:rPr>
          <w:b/>
          <w:sz w:val="32"/>
          <w:szCs w:val="32"/>
          <w:lang w:val="uk-UA"/>
        </w:rPr>
        <w:t xml:space="preserve">. </w:t>
      </w:r>
      <w:r>
        <w:rPr>
          <w:b/>
          <w:sz w:val="32"/>
          <w:szCs w:val="32"/>
          <w:lang w:val="uk-UA"/>
        </w:rPr>
        <w:t xml:space="preserve">ТЕОРЕТИЧНІ </w:t>
      </w:r>
      <w:r w:rsidRPr="00047C70">
        <w:rPr>
          <w:b/>
          <w:sz w:val="32"/>
          <w:szCs w:val="32"/>
          <w:lang w:val="uk-UA"/>
        </w:rPr>
        <w:t xml:space="preserve">ПІДХОДИ ЩОДО </w:t>
      </w:r>
      <w:r>
        <w:rPr>
          <w:b/>
          <w:sz w:val="32"/>
          <w:szCs w:val="32"/>
          <w:lang w:val="uk-UA"/>
        </w:rPr>
        <w:t>ВИНИКНЕННЯ</w:t>
      </w:r>
      <w:r w:rsidRPr="00047C70">
        <w:rPr>
          <w:b/>
          <w:sz w:val="32"/>
          <w:szCs w:val="32"/>
          <w:lang w:val="uk-UA"/>
        </w:rPr>
        <w:t xml:space="preserve"> ІНФЛЯЦІЇ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67"/>
        <w:gridCol w:w="7194"/>
      </w:tblGrid>
      <w:tr w:rsidR="003C01C7" w:rsidRPr="00BF2B0E" w:rsidTr="002E43A3">
        <w:trPr>
          <w:trHeight w:val="406"/>
        </w:trPr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3C01C7" w:rsidRPr="008170B1" w:rsidRDefault="003C01C7" w:rsidP="002E43A3">
            <w:pPr>
              <w:jc w:val="center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1</w:t>
            </w:r>
            <w:r>
              <w:rPr>
                <w:b/>
                <w:sz w:val="32"/>
                <w:szCs w:val="32"/>
                <w:lang w:val="uk-UA"/>
              </w:rPr>
              <w:t>.</w:t>
            </w:r>
            <w:r w:rsidRPr="00047C70">
              <w:rPr>
                <w:b/>
                <w:sz w:val="32"/>
                <w:szCs w:val="32"/>
                <w:lang w:val="uk-UA"/>
              </w:rPr>
              <w:t xml:space="preserve"> Кейнсіанський підхід </w:t>
            </w:r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Pr="00047C70">
              <w:rPr>
                <w:b/>
                <w:sz w:val="32"/>
                <w:szCs w:val="32"/>
                <w:lang w:val="uk-UA"/>
              </w:rPr>
              <w:t>(теорія інфляційного розриву)</w:t>
            </w:r>
          </w:p>
        </w:tc>
      </w:tr>
      <w:tr w:rsidR="003C01C7" w:rsidRPr="00047C70" w:rsidTr="002E43A3">
        <w:trPr>
          <w:trHeight w:val="1846"/>
        </w:trPr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В умовах повної зайнятості, коли економіка виробляє потенційний ВВП, збільшення сукупного попиту (який реалізується через надмірні сукупні витрати) означає виникнення </w:t>
            </w:r>
            <w:r>
              <w:rPr>
                <w:sz w:val="32"/>
                <w:szCs w:val="32"/>
                <w:lang w:val="uk-UA"/>
              </w:rPr>
              <w:t>надмірного попиту, який спричиня</w:t>
            </w:r>
            <w:r w:rsidRPr="00047C70">
              <w:rPr>
                <w:sz w:val="32"/>
                <w:szCs w:val="32"/>
                <w:lang w:val="uk-UA"/>
              </w:rPr>
              <w:t>є інфляцію по</w:t>
            </w:r>
            <w:bookmarkStart w:id="0" w:name="_GoBack"/>
            <w:bookmarkEnd w:id="0"/>
            <w:r w:rsidRPr="00047C70">
              <w:rPr>
                <w:sz w:val="32"/>
                <w:szCs w:val="32"/>
                <w:lang w:val="uk-UA"/>
              </w:rPr>
              <w:t>питу.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047C70">
              <w:rPr>
                <w:sz w:val="32"/>
                <w:szCs w:val="32"/>
                <w:lang w:val="uk-UA"/>
              </w:rPr>
              <w:t>Надмірна грошова маса є не причиною інфляції, а засобом реалізації причин інфляції.</w:t>
            </w:r>
          </w:p>
        </w:tc>
      </w:tr>
      <w:tr w:rsidR="003C01C7" w:rsidRPr="00047C70" w:rsidTr="002E43A3">
        <w:trPr>
          <w:trHeight w:val="974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3C01C7" w:rsidRDefault="003C01C7" w:rsidP="002E43A3">
            <w:pPr>
              <w:jc w:val="center"/>
              <w:rPr>
                <w:sz w:val="32"/>
                <w:szCs w:val="32"/>
                <w:lang w:val="uk-UA"/>
              </w:rPr>
            </w:pPr>
            <w:r w:rsidRPr="00047C70">
              <w:rPr>
                <w:position w:val="-24"/>
                <w:sz w:val="32"/>
                <w:szCs w:val="32"/>
                <w:lang w:val="uk-UA"/>
              </w:rPr>
              <w:object w:dxaOrig="940" w:dyaOrig="660">
                <v:shape id="_x0000_i1031" type="#_x0000_t75" style="width:69.5pt;height:49.65pt" o:ole="">
                  <v:imagedata r:id="rId18" o:title=""/>
                </v:shape>
                <o:OLEObject Type="Embed" ProgID="Equation.3" ShapeID="_x0000_i1031" DrawAspect="Content" ObjectID="_1645875794" r:id="rId19"/>
              </w:object>
            </w:r>
          </w:p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7194" w:type="dxa"/>
            <w:tcBorders>
              <w:top w:val="single" w:sz="4" w:space="0" w:color="auto"/>
            </w:tcBorders>
          </w:tcPr>
          <w:p w:rsidR="003C01C7" w:rsidRPr="00047C70" w:rsidRDefault="003C01C7" w:rsidP="002E43A3">
            <w:pPr>
              <w:ind w:left="517" w:hanging="517"/>
              <w:rPr>
                <w:sz w:val="32"/>
                <w:szCs w:val="32"/>
                <w:lang w:val="uk-UA"/>
              </w:rPr>
            </w:pPr>
            <w:r w:rsidRPr="00047C70">
              <w:rPr>
                <w:position w:val="-4"/>
                <w:sz w:val="32"/>
                <w:szCs w:val="32"/>
                <w:lang w:val="uk-UA"/>
              </w:rPr>
              <w:object w:dxaOrig="240" w:dyaOrig="260">
                <v:shape id="_x0000_i1032" type="#_x0000_t75" style="width:12.4pt;height:12.4pt" o:ole="">
                  <v:imagedata r:id="rId20" o:title=""/>
                </v:shape>
                <o:OLEObject Type="Embed" ProgID="Equation.3" ShapeID="_x0000_i1032" DrawAspect="Content" ObjectID="_1645875795" r:id="rId21"/>
              </w:object>
            </w:r>
            <w:r>
              <w:rPr>
                <w:sz w:val="32"/>
                <w:szCs w:val="32"/>
                <w:lang w:val="uk-UA"/>
              </w:rPr>
              <w:t xml:space="preserve"> - рівень цін в економіці; </w:t>
            </w:r>
            <w:r w:rsidRPr="00047C70">
              <w:rPr>
                <w:position w:val="-4"/>
                <w:sz w:val="32"/>
                <w:szCs w:val="32"/>
                <w:lang w:val="uk-UA"/>
              </w:rPr>
              <w:object w:dxaOrig="440" w:dyaOrig="300">
                <v:shape id="_x0000_i1033" type="#_x0000_t75" style="width:22.35pt;height:14.9pt" o:ole="">
                  <v:imagedata r:id="rId22" o:title=""/>
                </v:shape>
                <o:OLEObject Type="Embed" ProgID="Equation.3" ShapeID="_x0000_i1033" DrawAspect="Content" ObjectID="_1645875796" r:id="rId23"/>
              </w:object>
            </w:r>
            <w:r>
              <w:rPr>
                <w:sz w:val="32"/>
                <w:szCs w:val="32"/>
                <w:lang w:val="uk-UA"/>
              </w:rPr>
              <w:t xml:space="preserve"> - сукупний попит;</w:t>
            </w:r>
          </w:p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position w:val="-4"/>
                <w:sz w:val="32"/>
                <w:szCs w:val="32"/>
                <w:lang w:val="uk-UA"/>
              </w:rPr>
              <w:object w:dxaOrig="340" w:dyaOrig="300">
                <v:shape id="_x0000_i1034" type="#_x0000_t75" style="width:17.4pt;height:14.9pt" o:ole="">
                  <v:imagedata r:id="rId24" o:title=""/>
                </v:shape>
                <o:OLEObject Type="Embed" ProgID="Equation.3" ShapeID="_x0000_i1034" DrawAspect="Content" ObjectID="_1645875797" r:id="rId25"/>
              </w:object>
            </w:r>
            <w:r w:rsidRPr="00047C70">
              <w:rPr>
                <w:sz w:val="32"/>
                <w:szCs w:val="32"/>
                <w:lang w:val="uk-UA"/>
              </w:rPr>
              <w:t>- потенційний ВВП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Якщо </w:t>
            </w:r>
            <w:r w:rsidRPr="00047C70">
              <w:rPr>
                <w:i/>
                <w:position w:val="-4"/>
                <w:sz w:val="32"/>
                <w:szCs w:val="32"/>
                <w:lang w:val="uk-UA"/>
              </w:rPr>
              <w:object w:dxaOrig="440" w:dyaOrig="300">
                <v:shape id="_x0000_i1035" type="#_x0000_t75" style="width:22.35pt;height:14.9pt" o:ole="">
                  <v:imagedata r:id="rId22" o:title=""/>
                </v:shape>
                <o:OLEObject Type="Embed" ProgID="Equation.3" ShapeID="_x0000_i1035" DrawAspect="Content" ObjectID="_1645875798" r:id="rId26"/>
              </w:object>
            </w:r>
            <w:r w:rsidRPr="00047C70">
              <w:rPr>
                <w:i/>
                <w:sz w:val="32"/>
                <w:szCs w:val="32"/>
                <w:lang w:val="uk-UA"/>
              </w:rPr>
              <w:t>=</w:t>
            </w:r>
            <w:r w:rsidRPr="00047C70">
              <w:rPr>
                <w:i/>
                <w:position w:val="-4"/>
                <w:sz w:val="32"/>
                <w:szCs w:val="32"/>
                <w:lang w:val="uk-UA"/>
              </w:rPr>
              <w:object w:dxaOrig="340" w:dyaOrig="300">
                <v:shape id="_x0000_i1036" type="#_x0000_t75" style="width:17.4pt;height:14.9pt" o:ole="">
                  <v:imagedata r:id="rId24" o:title=""/>
                </v:shape>
                <o:OLEObject Type="Embed" ProgID="Equation.3" ShapeID="_x0000_i1036" DrawAspect="Content" ObjectID="_1645875799" r:id="rId27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, то </w:t>
            </w:r>
            <w:r w:rsidRPr="00047C70">
              <w:rPr>
                <w:position w:val="-4"/>
                <w:sz w:val="32"/>
                <w:szCs w:val="32"/>
                <w:lang w:val="uk-UA"/>
              </w:rPr>
              <w:object w:dxaOrig="240" w:dyaOrig="260">
                <v:shape id="_x0000_i1037" type="#_x0000_t75" style="width:12.4pt;height:12.4pt" o:ole="">
                  <v:imagedata r:id="rId20" o:title=""/>
                </v:shape>
                <o:OLEObject Type="Embed" ProgID="Equation.3" ShapeID="_x0000_i1037" DrawAspect="Content" ObjectID="_1645875800" r:id="rId28"/>
              </w:object>
            </w:r>
            <w:r w:rsidRPr="00047C70">
              <w:rPr>
                <w:sz w:val="32"/>
                <w:szCs w:val="32"/>
                <w:lang w:val="uk-UA"/>
              </w:rPr>
              <w:t>=</w:t>
            </w:r>
            <w:r w:rsidRPr="00047C70">
              <w:rPr>
                <w:i/>
                <w:sz w:val="32"/>
                <w:szCs w:val="32"/>
                <w:lang w:val="uk-UA"/>
              </w:rPr>
              <w:t xml:space="preserve">1,0 – </w:t>
            </w:r>
            <w:r w:rsidRPr="00047C70">
              <w:rPr>
                <w:sz w:val="32"/>
                <w:szCs w:val="32"/>
                <w:lang w:val="uk-UA"/>
              </w:rPr>
              <w:t>ціни стабільні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Якщо </w:t>
            </w:r>
            <w:r w:rsidRPr="00047C70">
              <w:rPr>
                <w:position w:val="-4"/>
                <w:sz w:val="32"/>
                <w:szCs w:val="32"/>
                <w:lang w:val="uk-UA"/>
              </w:rPr>
              <w:object w:dxaOrig="440" w:dyaOrig="300">
                <v:shape id="_x0000_i1038" type="#_x0000_t75" style="width:22.35pt;height:14.9pt" o:ole="">
                  <v:imagedata r:id="rId22" o:title=""/>
                </v:shape>
                <o:OLEObject Type="Embed" ProgID="Equation.3" ShapeID="_x0000_i1038" DrawAspect="Content" ObjectID="_1645875801" r:id="rId29"/>
              </w:object>
            </w:r>
            <w:r w:rsidRPr="00047C70">
              <w:rPr>
                <w:sz w:val="32"/>
                <w:szCs w:val="32"/>
                <w:lang w:val="uk-UA"/>
              </w:rPr>
              <w:t>&gt;</w:t>
            </w:r>
            <w:r w:rsidRPr="00047C70">
              <w:rPr>
                <w:position w:val="-4"/>
                <w:sz w:val="32"/>
                <w:szCs w:val="32"/>
                <w:lang w:val="uk-UA"/>
              </w:rPr>
              <w:object w:dxaOrig="340" w:dyaOrig="300">
                <v:shape id="_x0000_i1039" type="#_x0000_t75" style="width:17.4pt;height:14.9pt" o:ole="">
                  <v:imagedata r:id="rId24" o:title=""/>
                </v:shape>
                <o:OLEObject Type="Embed" ProgID="Equation.3" ShapeID="_x0000_i1039" DrawAspect="Content" ObjectID="_1645875802" r:id="rId30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- виникає надмірний попит; для усунення </w:t>
            </w:r>
            <w:proofErr w:type="spellStart"/>
            <w:r w:rsidRPr="00047C70">
              <w:rPr>
                <w:sz w:val="32"/>
                <w:szCs w:val="32"/>
                <w:lang w:val="uk-UA"/>
              </w:rPr>
              <w:t>нерівноваги</w:t>
            </w:r>
            <w:proofErr w:type="spellEnd"/>
            <w:r w:rsidRPr="00047C70">
              <w:rPr>
                <w:sz w:val="32"/>
                <w:szCs w:val="32"/>
                <w:lang w:val="uk-UA"/>
              </w:rPr>
              <w:t xml:space="preserve"> ціни мають зрости, тому </w:t>
            </w:r>
            <w:r w:rsidRPr="00047C70">
              <w:rPr>
                <w:position w:val="-4"/>
                <w:sz w:val="32"/>
                <w:szCs w:val="32"/>
                <w:lang w:val="uk-UA"/>
              </w:rPr>
              <w:object w:dxaOrig="240" w:dyaOrig="260">
                <v:shape id="_x0000_i1040" type="#_x0000_t75" style="width:12.4pt;height:12.4pt" o:ole="">
                  <v:imagedata r:id="rId20" o:title=""/>
                </v:shape>
                <o:OLEObject Type="Embed" ProgID="Equation.3" ShapeID="_x0000_i1040" DrawAspect="Content" ObjectID="_1645875803" r:id="rId31"/>
              </w:object>
            </w:r>
            <w:r w:rsidRPr="00047C70">
              <w:rPr>
                <w:sz w:val="32"/>
                <w:szCs w:val="32"/>
                <w:lang w:val="uk-UA"/>
              </w:rPr>
              <w:t>&gt;</w:t>
            </w:r>
            <w:r w:rsidRPr="00047C70">
              <w:rPr>
                <w:i/>
                <w:sz w:val="32"/>
                <w:szCs w:val="32"/>
                <w:lang w:val="uk-UA"/>
              </w:rPr>
              <w:t>1,0</w:t>
            </w:r>
            <w:r>
              <w:rPr>
                <w:i/>
                <w:sz w:val="32"/>
                <w:szCs w:val="32"/>
                <w:lang w:val="uk-UA"/>
              </w:rPr>
              <w:t>.</w:t>
            </w:r>
          </w:p>
        </w:tc>
      </w:tr>
      <w:tr w:rsidR="003C01C7" w:rsidRPr="00047C70" w:rsidTr="002E43A3">
        <w:trPr>
          <w:trHeight w:val="770"/>
        </w:trPr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8170B1">
              <w:rPr>
                <w:b/>
                <w:sz w:val="32"/>
                <w:szCs w:val="32"/>
                <w:lang w:val="uk-UA"/>
              </w:rPr>
              <w:t>АЛЕ!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047C70">
              <w:rPr>
                <w:sz w:val="32"/>
                <w:szCs w:val="32"/>
                <w:lang w:val="uk-UA"/>
              </w:rPr>
              <w:t>Сучасна економічна практика показує, що інфляція спостерігається не лише в умовах повної зайнятості.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3C01C7" w:rsidRPr="00047C70" w:rsidTr="002E43A3">
        <w:trPr>
          <w:trHeight w:val="345"/>
        </w:trPr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3C01C7" w:rsidRPr="008170B1" w:rsidRDefault="003C01C7" w:rsidP="002E43A3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2.</w:t>
            </w:r>
            <w:r w:rsidRPr="00047C70">
              <w:rPr>
                <w:b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047C70">
              <w:rPr>
                <w:b/>
                <w:sz w:val="32"/>
                <w:szCs w:val="32"/>
                <w:lang w:val="uk-UA"/>
              </w:rPr>
              <w:t>Монетаристський</w:t>
            </w:r>
            <w:proofErr w:type="spellEnd"/>
            <w:r w:rsidRPr="00047C70">
              <w:rPr>
                <w:b/>
                <w:sz w:val="32"/>
                <w:szCs w:val="32"/>
                <w:lang w:val="uk-UA"/>
              </w:rPr>
              <w:t xml:space="preserve"> підхід</w:t>
            </w:r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Pr="00047C70">
              <w:rPr>
                <w:b/>
                <w:sz w:val="32"/>
                <w:szCs w:val="32"/>
                <w:lang w:val="uk-UA"/>
              </w:rPr>
              <w:t>(кількісна теорія грошей)</w:t>
            </w:r>
          </w:p>
        </w:tc>
      </w:tr>
      <w:tr w:rsidR="003C01C7" w:rsidRPr="00047C70" w:rsidTr="002E43A3">
        <w:trPr>
          <w:trHeight w:val="1846"/>
        </w:trPr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Причиною інфляції є надмірна, порівняно з вартістю товарів і послуг за даних цін, кількість грошей в обігу: </w:t>
            </w:r>
            <w:proofErr w:type="spellStart"/>
            <w:r w:rsidRPr="00047C70">
              <w:rPr>
                <w:i/>
                <w:sz w:val="32"/>
                <w:szCs w:val="32"/>
                <w:lang w:val="uk-UA"/>
              </w:rPr>
              <w:t>„надто</w:t>
            </w:r>
            <w:proofErr w:type="spellEnd"/>
            <w:r w:rsidRPr="00047C70">
              <w:rPr>
                <w:i/>
                <w:sz w:val="32"/>
                <w:szCs w:val="32"/>
                <w:lang w:val="uk-UA"/>
              </w:rPr>
              <w:t xml:space="preserve"> багато грошей полює за надто малою кількістю товарів”</w:t>
            </w:r>
            <w:r w:rsidRPr="00047C70">
              <w:rPr>
                <w:sz w:val="32"/>
                <w:szCs w:val="32"/>
                <w:lang w:val="uk-UA"/>
              </w:rPr>
              <w:t>.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047C70">
              <w:rPr>
                <w:sz w:val="32"/>
                <w:szCs w:val="32"/>
                <w:lang w:val="uk-UA"/>
              </w:rPr>
              <w:t>Надмірне збільшення грошової маси є причиною зростання сукупного попиту та інфляції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  <w:tr w:rsidR="003C01C7" w:rsidRPr="00047C70" w:rsidTr="002E43A3">
        <w:trPr>
          <w:trHeight w:val="507"/>
        </w:trPr>
        <w:tc>
          <w:tcPr>
            <w:tcW w:w="2093" w:type="dxa"/>
            <w:tcBorders>
              <w:top w:val="single" w:sz="4" w:space="0" w:color="auto"/>
            </w:tcBorders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position w:val="-24"/>
                <w:sz w:val="32"/>
                <w:szCs w:val="32"/>
                <w:lang w:val="uk-UA"/>
              </w:rPr>
              <w:object w:dxaOrig="1060" w:dyaOrig="620">
                <v:shape id="_x0000_i1041" type="#_x0000_t75" style="width:67.05pt;height:39.7pt" o:ole="">
                  <v:imagedata r:id="rId32" o:title=""/>
                </v:shape>
                <o:OLEObject Type="Embed" ProgID="Equation.3" ShapeID="_x0000_i1041" DrawAspect="Content" ObjectID="_1645875804" r:id="rId33"/>
              </w:object>
            </w:r>
          </w:p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7761" w:type="dxa"/>
            <w:gridSpan w:val="2"/>
            <w:tcBorders>
              <w:top w:val="single" w:sz="4" w:space="0" w:color="auto"/>
            </w:tcBorders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 xml:space="preserve">P </w:t>
            </w:r>
            <w:r w:rsidRPr="00047C70">
              <w:rPr>
                <w:sz w:val="32"/>
                <w:szCs w:val="32"/>
                <w:lang w:val="uk-UA"/>
              </w:rPr>
              <w:t>– рівень цін</w:t>
            </w:r>
            <w:r>
              <w:rPr>
                <w:sz w:val="32"/>
                <w:szCs w:val="32"/>
                <w:lang w:val="uk-UA"/>
              </w:rPr>
              <w:t>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 xml:space="preserve">M </w:t>
            </w:r>
            <w:r w:rsidRPr="00047C70">
              <w:rPr>
                <w:sz w:val="32"/>
                <w:szCs w:val="32"/>
                <w:lang w:val="uk-UA"/>
              </w:rPr>
              <w:t>– грошова маса</w:t>
            </w:r>
            <w:r>
              <w:rPr>
                <w:sz w:val="32"/>
                <w:szCs w:val="32"/>
                <w:lang w:val="uk-UA"/>
              </w:rPr>
              <w:t>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V</w:t>
            </w:r>
            <w:r w:rsidRPr="00047C70">
              <w:rPr>
                <w:sz w:val="32"/>
                <w:szCs w:val="32"/>
                <w:lang w:val="uk-UA"/>
              </w:rPr>
              <w:t xml:space="preserve"> – швидкість обігу грошей</w:t>
            </w:r>
            <w:r>
              <w:rPr>
                <w:sz w:val="32"/>
                <w:szCs w:val="32"/>
                <w:lang w:val="uk-UA"/>
              </w:rPr>
              <w:t>;</w:t>
            </w:r>
          </w:p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 xml:space="preserve">Y </w:t>
            </w:r>
            <w:r w:rsidRPr="00047C70">
              <w:rPr>
                <w:sz w:val="32"/>
                <w:szCs w:val="32"/>
                <w:lang w:val="uk-UA"/>
              </w:rPr>
              <w:t>– реальний ВВП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  <w:tr w:rsidR="003C01C7" w:rsidRPr="00047C70" w:rsidTr="002E43A3">
        <w:trPr>
          <w:trHeight w:val="722"/>
        </w:trPr>
        <w:tc>
          <w:tcPr>
            <w:tcW w:w="9854" w:type="dxa"/>
            <w:gridSpan w:val="3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proofErr w:type="spellStart"/>
            <w:r>
              <w:rPr>
                <w:sz w:val="32"/>
                <w:szCs w:val="32"/>
                <w:lang w:val="uk-UA"/>
              </w:rPr>
              <w:t>Взаємозвязок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кейнсіанського та </w:t>
            </w:r>
            <w:proofErr w:type="spellStart"/>
            <w:r>
              <w:rPr>
                <w:sz w:val="32"/>
                <w:szCs w:val="32"/>
                <w:lang w:val="uk-UA"/>
              </w:rPr>
              <w:t>монетаристського</w:t>
            </w:r>
            <w:proofErr w:type="spellEnd"/>
            <w:r>
              <w:rPr>
                <w:sz w:val="32"/>
                <w:szCs w:val="32"/>
                <w:lang w:val="uk-UA"/>
              </w:rPr>
              <w:t xml:space="preserve"> підходів до виникнення інфляції полягає в тому, що з</w:t>
            </w:r>
            <w:r w:rsidRPr="00047C70">
              <w:rPr>
                <w:sz w:val="32"/>
                <w:szCs w:val="32"/>
                <w:lang w:val="uk-UA"/>
              </w:rPr>
              <w:t>алежність інфляції від надмірного сукупного попиту може опосередковано репрезентуватися через залежність інфляції від надмірної грошової маси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3C01C7" w:rsidRPr="00047C70" w:rsidTr="002E43A3">
        <w:trPr>
          <w:trHeight w:val="366"/>
        </w:trPr>
        <w:tc>
          <w:tcPr>
            <w:tcW w:w="9854" w:type="dxa"/>
            <w:gridSpan w:val="3"/>
          </w:tcPr>
          <w:p w:rsidR="003C01C7" w:rsidRPr="00047C70" w:rsidRDefault="003C01C7" w:rsidP="002E43A3">
            <w:pPr>
              <w:jc w:val="center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3</w:t>
            </w:r>
            <w:r>
              <w:rPr>
                <w:b/>
                <w:sz w:val="32"/>
                <w:szCs w:val="32"/>
                <w:lang w:val="uk-UA"/>
              </w:rPr>
              <w:t>.</w:t>
            </w:r>
            <w:r w:rsidRPr="00047C70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b/>
                <w:sz w:val="32"/>
                <w:szCs w:val="32"/>
                <w:lang w:val="uk-UA"/>
              </w:rPr>
              <w:t>Марксистський</w:t>
            </w:r>
            <w:r w:rsidRPr="00047C70"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b/>
                <w:sz w:val="32"/>
                <w:szCs w:val="32"/>
                <w:lang w:val="uk-UA"/>
              </w:rPr>
              <w:t>підхід</w:t>
            </w:r>
          </w:p>
        </w:tc>
      </w:tr>
      <w:tr w:rsidR="003C01C7" w:rsidRPr="00047C70" w:rsidTr="002E43A3">
        <w:trPr>
          <w:trHeight w:val="1843"/>
        </w:trPr>
        <w:tc>
          <w:tcPr>
            <w:tcW w:w="9854" w:type="dxa"/>
            <w:gridSpan w:val="3"/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З</w:t>
            </w:r>
            <w:r w:rsidRPr="00047C70">
              <w:rPr>
                <w:sz w:val="32"/>
                <w:szCs w:val="32"/>
                <w:lang w:val="uk-UA"/>
              </w:rPr>
              <w:t>олоті гроші не знецінюються, інфляція виникає лише тоді, коли паперових грошей, які представляють в обігу золоті, випущено понад ту кількість золотих, яка потрібна для нормального здійснення товарообороту.</w:t>
            </w:r>
          </w:p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3C01C7" w:rsidRPr="00047C70" w:rsidRDefault="003C01C7" w:rsidP="003C01C7">
      <w:pPr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4</w:t>
      </w:r>
      <w:r w:rsidRPr="00047C70">
        <w:rPr>
          <w:b/>
          <w:sz w:val="32"/>
          <w:szCs w:val="32"/>
          <w:lang w:val="uk-UA"/>
        </w:rPr>
        <w:t xml:space="preserve">. </w:t>
      </w:r>
      <w:r>
        <w:rPr>
          <w:b/>
          <w:sz w:val="32"/>
          <w:szCs w:val="32"/>
          <w:lang w:val="uk-UA"/>
        </w:rPr>
        <w:t>ПРИЧИНИ</w:t>
      </w:r>
      <w:r w:rsidRPr="00047C70">
        <w:rPr>
          <w:b/>
          <w:sz w:val="32"/>
          <w:szCs w:val="32"/>
          <w:lang w:val="uk-UA"/>
        </w:rPr>
        <w:t xml:space="preserve"> ІНФЛЯЦІЇ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3C01C7" w:rsidRPr="008170B1" w:rsidTr="002E43A3">
        <w:trPr>
          <w:trHeight w:val="512"/>
        </w:trPr>
        <w:tc>
          <w:tcPr>
            <w:tcW w:w="9854" w:type="dxa"/>
          </w:tcPr>
          <w:p w:rsidR="003C01C7" w:rsidRPr="008170B1" w:rsidRDefault="003C01C7" w:rsidP="003C01C7">
            <w:pPr>
              <w:numPr>
                <w:ilvl w:val="0"/>
                <w:numId w:val="2"/>
              </w:numPr>
              <w:ind w:left="284"/>
              <w:jc w:val="both"/>
              <w:rPr>
                <w:sz w:val="32"/>
                <w:szCs w:val="32"/>
                <w:lang w:val="uk-UA"/>
              </w:rPr>
            </w:pPr>
            <w:r w:rsidRPr="00ED2018">
              <w:rPr>
                <w:b/>
                <w:sz w:val="32"/>
                <w:szCs w:val="32"/>
                <w:lang w:val="uk-UA"/>
              </w:rPr>
              <w:t>Грошова емісія,</w:t>
            </w:r>
            <w:r>
              <w:rPr>
                <w:sz w:val="32"/>
                <w:szCs w:val="32"/>
                <w:lang w:val="uk-UA"/>
              </w:rPr>
              <w:t xml:space="preserve"> незабезпечена товарною масою.</w:t>
            </w:r>
          </w:p>
        </w:tc>
      </w:tr>
      <w:tr w:rsidR="003C01C7" w:rsidRPr="008170B1" w:rsidTr="002E43A3">
        <w:trPr>
          <w:trHeight w:val="512"/>
        </w:trPr>
        <w:tc>
          <w:tcPr>
            <w:tcW w:w="9854" w:type="dxa"/>
          </w:tcPr>
          <w:p w:rsidR="003C01C7" w:rsidRPr="00ED2018" w:rsidRDefault="003C01C7" w:rsidP="003C01C7">
            <w:pPr>
              <w:numPr>
                <w:ilvl w:val="0"/>
                <w:numId w:val="2"/>
              </w:numPr>
              <w:ind w:left="284"/>
              <w:jc w:val="both"/>
              <w:rPr>
                <w:b/>
                <w:sz w:val="32"/>
                <w:szCs w:val="32"/>
                <w:lang w:val="uk-UA"/>
              </w:rPr>
            </w:pPr>
            <w:r w:rsidRPr="00ED2018">
              <w:rPr>
                <w:b/>
                <w:sz w:val="32"/>
                <w:szCs w:val="32"/>
                <w:lang w:val="uk-UA"/>
              </w:rPr>
              <w:t>Кредитна емісія.</w:t>
            </w:r>
          </w:p>
        </w:tc>
      </w:tr>
      <w:tr w:rsidR="003C01C7" w:rsidRPr="008170B1" w:rsidTr="002E43A3">
        <w:trPr>
          <w:trHeight w:val="512"/>
        </w:trPr>
        <w:tc>
          <w:tcPr>
            <w:tcW w:w="9854" w:type="dxa"/>
          </w:tcPr>
          <w:p w:rsidR="003C01C7" w:rsidRPr="00ED2018" w:rsidRDefault="003C01C7" w:rsidP="003C01C7">
            <w:pPr>
              <w:numPr>
                <w:ilvl w:val="0"/>
                <w:numId w:val="2"/>
              </w:numPr>
              <w:ind w:left="284"/>
              <w:jc w:val="both"/>
              <w:rPr>
                <w:b/>
                <w:sz w:val="32"/>
                <w:szCs w:val="32"/>
                <w:lang w:val="uk-UA"/>
              </w:rPr>
            </w:pPr>
            <w:r w:rsidRPr="00ED2018">
              <w:rPr>
                <w:b/>
                <w:sz w:val="32"/>
                <w:szCs w:val="32"/>
                <w:lang w:val="uk-UA"/>
              </w:rPr>
              <w:t>Криза валютно-фінансової системи</w:t>
            </w:r>
            <w:r>
              <w:rPr>
                <w:b/>
                <w:sz w:val="32"/>
                <w:szCs w:val="32"/>
                <w:lang w:val="uk-UA"/>
              </w:rPr>
              <w:t>.</w:t>
            </w:r>
          </w:p>
        </w:tc>
      </w:tr>
      <w:tr w:rsidR="003C01C7" w:rsidRPr="00BF2B0E" w:rsidTr="002E43A3">
        <w:trPr>
          <w:trHeight w:val="199"/>
        </w:trPr>
        <w:tc>
          <w:tcPr>
            <w:tcW w:w="9854" w:type="dxa"/>
          </w:tcPr>
          <w:p w:rsidR="003C01C7" w:rsidRPr="00047C70" w:rsidRDefault="003C01C7" w:rsidP="003C01C7">
            <w:pPr>
              <w:numPr>
                <w:ilvl w:val="0"/>
                <w:numId w:val="2"/>
              </w:numPr>
              <w:ind w:left="284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Зростання бюджетного дефіциту та державного боргу:</w:t>
            </w:r>
            <w:r w:rsidRPr="00047C70">
              <w:rPr>
                <w:b/>
                <w:sz w:val="32"/>
                <w:szCs w:val="32"/>
                <w:lang w:val="uk-UA"/>
              </w:rPr>
              <w:t xml:space="preserve"> </w:t>
            </w:r>
            <w:r w:rsidRPr="00047C70">
              <w:rPr>
                <w:sz w:val="32"/>
                <w:szCs w:val="32"/>
                <w:lang w:val="uk-UA"/>
              </w:rPr>
              <w:t>швидкість розвитку інфляції значною мірою залежить від того, як покривається дефіцит бюджету. Фінансування дефіциту бюджету за допомогою додаткової емісії прямо розкручує інфляцію попиту. Фінансування дефіциту за рахунок позик у приватному секторі, зовнішніх запозичень чи підвищення податків індукує значно слабші й відкладені у часі інфляційні імпульси.</w:t>
            </w:r>
          </w:p>
        </w:tc>
      </w:tr>
      <w:tr w:rsidR="003C01C7" w:rsidRPr="00047C70" w:rsidTr="002E43A3">
        <w:trPr>
          <w:trHeight w:val="70"/>
        </w:trPr>
        <w:tc>
          <w:tcPr>
            <w:tcW w:w="9854" w:type="dxa"/>
          </w:tcPr>
          <w:p w:rsidR="003C01C7" w:rsidRDefault="003C01C7" w:rsidP="003C01C7">
            <w:pPr>
              <w:numPr>
                <w:ilvl w:val="0"/>
                <w:numId w:val="2"/>
              </w:numPr>
              <w:ind w:left="284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Мілітаризація економіки:</w:t>
            </w:r>
            <w:r w:rsidRPr="00047C70">
              <w:rPr>
                <w:sz w:val="32"/>
                <w:szCs w:val="32"/>
                <w:lang w:val="uk-UA"/>
              </w:rPr>
              <w:t xml:space="preserve"> розвиток військового сектора часто є причиною бюджетного дефіциту, який спричиняє інфляцію; військово-промисловий комплекс, поглинаючи матеріальні, інтелектуальні та інші ресурси, спотворює розподіл ресурсів у національній економіці, що згубно позначається на сукупній пропозиції та індукує інфляцію.</w:t>
            </w:r>
            <w:r>
              <w:rPr>
                <w:sz w:val="32"/>
                <w:szCs w:val="32"/>
                <w:lang w:val="uk-UA"/>
              </w:rPr>
              <w:t xml:space="preserve"> </w:t>
            </w:r>
          </w:p>
          <w:p w:rsidR="003C01C7" w:rsidRPr="00047C70" w:rsidRDefault="003C01C7" w:rsidP="002E43A3">
            <w:pPr>
              <w:ind w:left="284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Крім того, мілітаризація економіки призводить до додаткового поглинання матеріальних та трудових ресурсів, а отже, вилучення їх із сфери виробництва споживчих товарів, а також до збільшення споживчого попиту з боку зайнятих в оборонній </w:t>
            </w:r>
            <w:proofErr w:type="spellStart"/>
            <w:r>
              <w:rPr>
                <w:sz w:val="32"/>
                <w:szCs w:val="32"/>
                <w:lang w:val="uk-UA"/>
              </w:rPr>
              <w:t>промисловост.і</w:t>
            </w:r>
            <w:proofErr w:type="spellEnd"/>
          </w:p>
        </w:tc>
      </w:tr>
      <w:tr w:rsidR="003C01C7" w:rsidRPr="00047C70" w:rsidTr="002E43A3">
        <w:trPr>
          <w:trHeight w:val="106"/>
        </w:trPr>
        <w:tc>
          <w:tcPr>
            <w:tcW w:w="9854" w:type="dxa"/>
          </w:tcPr>
          <w:p w:rsidR="003C01C7" w:rsidRPr="00047C70" w:rsidRDefault="003C01C7" w:rsidP="003C01C7">
            <w:pPr>
              <w:numPr>
                <w:ilvl w:val="0"/>
                <w:numId w:val="2"/>
              </w:numPr>
              <w:ind w:left="284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Монополії та необґрунтовані привілеї</w:t>
            </w:r>
            <w:r>
              <w:rPr>
                <w:b/>
                <w:sz w:val="32"/>
                <w:szCs w:val="32"/>
                <w:lang w:val="uk-UA"/>
              </w:rPr>
              <w:t xml:space="preserve"> (державна монополія, </w:t>
            </w:r>
            <w:proofErr w:type="spellStart"/>
            <w:r>
              <w:rPr>
                <w:b/>
                <w:sz w:val="32"/>
                <w:szCs w:val="32"/>
                <w:lang w:val="uk-UA"/>
              </w:rPr>
              <w:t>монополія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підприємств)</w:t>
            </w:r>
            <w:r w:rsidRPr="00047C70">
              <w:rPr>
                <w:b/>
                <w:sz w:val="32"/>
                <w:szCs w:val="32"/>
                <w:lang w:val="uk-UA"/>
              </w:rPr>
              <w:t>:</w:t>
            </w:r>
            <w:r w:rsidRPr="00047C70">
              <w:rPr>
                <w:sz w:val="32"/>
                <w:szCs w:val="32"/>
                <w:lang w:val="uk-UA"/>
              </w:rPr>
              <w:t xml:space="preserve"> монополістичні структури намагаються запровадити та утримати високі ціни, а також обмежувати обсяг пропозиції. Відставання пропозиції від попиту супроводжується зростанням рівня цін.</w:t>
            </w:r>
          </w:p>
        </w:tc>
      </w:tr>
      <w:tr w:rsidR="003C01C7" w:rsidRPr="00047C70" w:rsidTr="002E43A3">
        <w:trPr>
          <w:trHeight w:val="199"/>
        </w:trPr>
        <w:tc>
          <w:tcPr>
            <w:tcW w:w="9854" w:type="dxa"/>
          </w:tcPr>
          <w:p w:rsidR="003C01C7" w:rsidRPr="00047C70" w:rsidRDefault="003C01C7" w:rsidP="003C01C7">
            <w:pPr>
              <w:numPr>
                <w:ilvl w:val="0"/>
                <w:numId w:val="2"/>
              </w:numPr>
              <w:ind w:left="284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 xml:space="preserve">Зростання витрат виробництва: </w:t>
            </w:r>
            <w:r w:rsidRPr="00047C70">
              <w:rPr>
                <w:sz w:val="32"/>
                <w:szCs w:val="32"/>
                <w:lang w:val="uk-UA"/>
              </w:rPr>
              <w:t>перевищення темпів зростання заробітної плати над темпами зростання продуктивності праці, підвищення цін на сировину, збільшення податків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3C01C7" w:rsidRPr="00047C70" w:rsidTr="002E43A3">
        <w:trPr>
          <w:trHeight w:val="199"/>
        </w:trPr>
        <w:tc>
          <w:tcPr>
            <w:tcW w:w="9854" w:type="dxa"/>
          </w:tcPr>
          <w:p w:rsidR="003C01C7" w:rsidRDefault="003C01C7" w:rsidP="003C01C7">
            <w:pPr>
              <w:numPr>
                <w:ilvl w:val="0"/>
                <w:numId w:val="2"/>
              </w:numPr>
              <w:ind w:left="284"/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Диспропорції у народному господарстві.</w:t>
            </w:r>
          </w:p>
        </w:tc>
      </w:tr>
      <w:tr w:rsidR="003C01C7" w:rsidRPr="00047C70" w:rsidTr="002E43A3">
        <w:trPr>
          <w:trHeight w:val="199"/>
        </w:trPr>
        <w:tc>
          <w:tcPr>
            <w:tcW w:w="9854" w:type="dxa"/>
          </w:tcPr>
          <w:p w:rsidR="003C01C7" w:rsidRDefault="003C01C7" w:rsidP="003C01C7">
            <w:pPr>
              <w:numPr>
                <w:ilvl w:val="0"/>
                <w:numId w:val="2"/>
              </w:numPr>
              <w:ind w:left="284"/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Механізм оподаткування:</w:t>
            </w:r>
            <w:r w:rsidRPr="003967E5">
              <w:rPr>
                <w:sz w:val="32"/>
                <w:szCs w:val="32"/>
                <w:lang w:val="uk-UA"/>
              </w:rPr>
              <w:t xml:space="preserve"> при збільшенні податку на прибуток проявляється тенденція до зниження обсягів виробництва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3C01C7" w:rsidRPr="00047C70" w:rsidTr="002E43A3">
        <w:trPr>
          <w:trHeight w:val="199"/>
        </w:trPr>
        <w:tc>
          <w:tcPr>
            <w:tcW w:w="9854" w:type="dxa"/>
          </w:tcPr>
          <w:p w:rsidR="003C01C7" w:rsidRDefault="003C01C7" w:rsidP="003C01C7">
            <w:pPr>
              <w:numPr>
                <w:ilvl w:val="0"/>
                <w:numId w:val="2"/>
              </w:numPr>
              <w:ind w:left="284"/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Інфляція цінової надбавки: </w:t>
            </w:r>
            <w:r w:rsidRPr="003967E5">
              <w:rPr>
                <w:sz w:val="32"/>
                <w:szCs w:val="32"/>
                <w:lang w:val="uk-UA"/>
              </w:rPr>
              <w:t>підвищення цін з метою компенсації майбутніх збитків</w:t>
            </w:r>
            <w:r>
              <w:rPr>
                <w:sz w:val="32"/>
                <w:szCs w:val="32"/>
                <w:lang w:val="uk-UA"/>
              </w:rPr>
              <w:t>, які можливі в результаті організаційної перебудови економіки.</w:t>
            </w:r>
          </w:p>
        </w:tc>
      </w:tr>
      <w:tr w:rsidR="003C01C7" w:rsidRPr="00047C70" w:rsidTr="002E43A3">
        <w:trPr>
          <w:trHeight w:val="199"/>
        </w:trPr>
        <w:tc>
          <w:tcPr>
            <w:tcW w:w="9854" w:type="dxa"/>
          </w:tcPr>
          <w:p w:rsidR="003C01C7" w:rsidRDefault="003C01C7" w:rsidP="003C01C7">
            <w:pPr>
              <w:numPr>
                <w:ilvl w:val="0"/>
                <w:numId w:val="2"/>
              </w:numPr>
              <w:ind w:left="284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Зовнішня торгівля:</w:t>
            </w:r>
            <w:r w:rsidRPr="00047C70">
              <w:rPr>
                <w:sz w:val="32"/>
                <w:szCs w:val="32"/>
                <w:lang w:val="uk-UA"/>
              </w:rPr>
              <w:t xml:space="preserve"> скорочення надходжень від зовнішньої торгівлі, від’ємне сальдо платіжного балансу країни.</w:t>
            </w:r>
          </w:p>
          <w:p w:rsidR="003C01C7" w:rsidRPr="00047C70" w:rsidRDefault="003C01C7" w:rsidP="002E43A3">
            <w:pPr>
              <w:ind w:left="284"/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3C01C7" w:rsidRPr="00047C70" w:rsidRDefault="003C01C7" w:rsidP="003C01C7">
      <w:pPr>
        <w:jc w:val="both"/>
        <w:rPr>
          <w:b/>
          <w:sz w:val="32"/>
          <w:szCs w:val="32"/>
          <w:lang w:val="uk-UA"/>
        </w:rPr>
      </w:pPr>
      <w:r w:rsidRPr="00047C70">
        <w:rPr>
          <w:b/>
          <w:sz w:val="32"/>
          <w:szCs w:val="32"/>
          <w:lang w:val="uk-UA"/>
        </w:rPr>
        <w:lastRenderedPageBreak/>
        <w:t>5. НАСЛІДКИ ІНФЛЯЦІЇ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214"/>
      </w:tblGrid>
      <w:tr w:rsidR="003C01C7" w:rsidRPr="00047C70" w:rsidTr="002E43A3">
        <w:tc>
          <w:tcPr>
            <w:tcW w:w="675" w:type="dxa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1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9214" w:type="dxa"/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Зниження життєвого рівня населення: зниження реальної вартості особистих заощаджень, скорочення поточних реальних доходів, знецінення фінансових активів</w:t>
            </w:r>
          </w:p>
          <w:p w:rsidR="003C01C7" w:rsidRPr="002526D6" w:rsidRDefault="003C01C7" w:rsidP="002E43A3">
            <w:pPr>
              <w:jc w:val="both"/>
              <w:rPr>
                <w:lang w:val="uk-UA"/>
              </w:rPr>
            </w:pPr>
          </w:p>
        </w:tc>
      </w:tr>
      <w:tr w:rsidR="003C01C7" w:rsidRPr="00BF2B0E" w:rsidTr="002E43A3">
        <w:tc>
          <w:tcPr>
            <w:tcW w:w="675" w:type="dxa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2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9214" w:type="dxa"/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Ефект інфляційного оподаткування (ефект </w:t>
            </w:r>
            <w:proofErr w:type="spellStart"/>
            <w:r w:rsidRPr="00047C70">
              <w:rPr>
                <w:sz w:val="32"/>
                <w:szCs w:val="32"/>
                <w:lang w:val="uk-UA"/>
              </w:rPr>
              <w:t>Танзі-Олівера</w:t>
            </w:r>
            <w:proofErr w:type="spellEnd"/>
            <w:r w:rsidRPr="00047C70">
              <w:rPr>
                <w:sz w:val="32"/>
                <w:szCs w:val="32"/>
                <w:lang w:val="uk-UA"/>
              </w:rPr>
              <w:t>) – свідоме відстрочення внесення податкових відрахувань у Державний бюджет платниками податків, за час якого відбувається знецінення грошей, що приносить певний виграш платникам податків.</w:t>
            </w:r>
          </w:p>
          <w:p w:rsidR="003C01C7" w:rsidRPr="002526D6" w:rsidRDefault="003C01C7" w:rsidP="002E43A3">
            <w:pPr>
              <w:jc w:val="both"/>
              <w:rPr>
                <w:lang w:val="uk-UA"/>
              </w:rPr>
            </w:pPr>
          </w:p>
        </w:tc>
      </w:tr>
      <w:tr w:rsidR="003C01C7" w:rsidRPr="00047C70" w:rsidTr="002E43A3">
        <w:tc>
          <w:tcPr>
            <w:tcW w:w="675" w:type="dxa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3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9214" w:type="dxa"/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Прискорення матеріалізації грошей: домогосподарства і підприємства намагаються позбутися грошей і вкласти їх у запаси товарно-матеріальних цінностей та в нерухомість.</w:t>
            </w:r>
          </w:p>
          <w:p w:rsidR="003C01C7" w:rsidRPr="002526D6" w:rsidRDefault="003C01C7" w:rsidP="002E43A3">
            <w:pPr>
              <w:jc w:val="both"/>
              <w:rPr>
                <w:lang w:val="uk-UA"/>
              </w:rPr>
            </w:pPr>
          </w:p>
        </w:tc>
      </w:tr>
      <w:tr w:rsidR="003C01C7" w:rsidRPr="00047C70" w:rsidTr="002E43A3">
        <w:tc>
          <w:tcPr>
            <w:tcW w:w="675" w:type="dxa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4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9214" w:type="dxa"/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Перерозподіл національного доходу від осіб, що отримують трансферти до осіб, що беруть участь у процесі виробництва.</w:t>
            </w:r>
          </w:p>
          <w:p w:rsidR="003C01C7" w:rsidRPr="002526D6" w:rsidRDefault="003C01C7" w:rsidP="002E43A3">
            <w:pPr>
              <w:jc w:val="both"/>
              <w:rPr>
                <w:lang w:val="uk-UA"/>
              </w:rPr>
            </w:pPr>
          </w:p>
        </w:tc>
      </w:tr>
      <w:tr w:rsidR="003C01C7" w:rsidRPr="00BF2B0E" w:rsidTr="002E43A3">
        <w:tc>
          <w:tcPr>
            <w:tcW w:w="675" w:type="dxa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5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9214" w:type="dxa"/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Перерозподіл доходу між працею і капіталом (ціна праці із запізненням реагує на зміну рівня цін).</w:t>
            </w:r>
          </w:p>
          <w:p w:rsidR="003C01C7" w:rsidRPr="002526D6" w:rsidRDefault="003C01C7" w:rsidP="002E43A3">
            <w:pPr>
              <w:jc w:val="both"/>
              <w:rPr>
                <w:lang w:val="uk-UA"/>
              </w:rPr>
            </w:pPr>
          </w:p>
        </w:tc>
      </w:tr>
      <w:tr w:rsidR="003C01C7" w:rsidRPr="00047C70" w:rsidTr="002E43A3">
        <w:tc>
          <w:tcPr>
            <w:tcW w:w="675" w:type="dxa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6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9214" w:type="dxa"/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Порушення нормального розподілу доходів між дебіторами та кредиторами. Від інфляції виграють дебітори, тобто позичальники кредиту, і програють кредитори (позичкодавці).</w:t>
            </w:r>
          </w:p>
          <w:p w:rsidR="003C01C7" w:rsidRPr="002526D6" w:rsidRDefault="003C01C7" w:rsidP="002E43A3">
            <w:pPr>
              <w:jc w:val="both"/>
              <w:rPr>
                <w:lang w:val="uk-UA"/>
              </w:rPr>
            </w:pPr>
          </w:p>
        </w:tc>
      </w:tr>
      <w:tr w:rsidR="003C01C7" w:rsidRPr="00047C70" w:rsidTr="002E43A3">
        <w:tc>
          <w:tcPr>
            <w:tcW w:w="675" w:type="dxa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7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9214" w:type="dxa"/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Скорочення обсягів виробництва як результат зниження стимулів до праці та розширення виробництва.</w:t>
            </w:r>
          </w:p>
          <w:p w:rsidR="003C01C7" w:rsidRPr="002526D6" w:rsidRDefault="003C01C7" w:rsidP="002E43A3">
            <w:pPr>
              <w:jc w:val="both"/>
              <w:rPr>
                <w:lang w:val="uk-UA"/>
              </w:rPr>
            </w:pPr>
          </w:p>
        </w:tc>
      </w:tr>
      <w:tr w:rsidR="003C01C7" w:rsidRPr="00047C70" w:rsidTr="002E43A3">
        <w:tc>
          <w:tcPr>
            <w:tcW w:w="675" w:type="dxa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8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9214" w:type="dxa"/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Порушення управління економікою: перехід від економічних важелів регулювання до адміністративних.</w:t>
            </w:r>
          </w:p>
          <w:p w:rsidR="003C01C7" w:rsidRPr="002526D6" w:rsidRDefault="003C01C7" w:rsidP="002E43A3">
            <w:pPr>
              <w:jc w:val="both"/>
              <w:rPr>
                <w:lang w:val="uk-UA"/>
              </w:rPr>
            </w:pPr>
          </w:p>
        </w:tc>
      </w:tr>
      <w:tr w:rsidR="003C01C7" w:rsidRPr="00BF2B0E" w:rsidTr="002E43A3">
        <w:tc>
          <w:tcPr>
            <w:tcW w:w="675" w:type="dxa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9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9214" w:type="dxa"/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Зниження мотивації до інвестування довгострокових програм: довгострокові інвестиції стають ризикованими, тому що прибуток, який очікують отримати при поточних цінах, у майбутньому внаслідок інфляції може суттєво зменшитися в реальному вимірі.</w:t>
            </w:r>
          </w:p>
          <w:p w:rsidR="003C01C7" w:rsidRPr="002526D6" w:rsidRDefault="003C01C7" w:rsidP="002E43A3">
            <w:pPr>
              <w:jc w:val="both"/>
              <w:rPr>
                <w:lang w:val="uk-UA"/>
              </w:rPr>
            </w:pPr>
          </w:p>
        </w:tc>
      </w:tr>
      <w:tr w:rsidR="003C01C7" w:rsidRPr="00BF2B0E" w:rsidTr="002E43A3">
        <w:trPr>
          <w:trHeight w:val="1234"/>
        </w:trPr>
        <w:tc>
          <w:tcPr>
            <w:tcW w:w="675" w:type="dxa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10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9214" w:type="dxa"/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Інфляція як фактор зайнятості та безробіття: в умовах неповної зайнятості, держава, збільшуючи сукупні витрати, може ціною помірної інфляції стимулювати збільшення вир</w:t>
            </w:r>
            <w:r>
              <w:rPr>
                <w:sz w:val="32"/>
                <w:szCs w:val="32"/>
                <w:lang w:val="uk-UA"/>
              </w:rPr>
              <w:t>обництва та зниження безробіття.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3C01C7" w:rsidRPr="00047C70" w:rsidRDefault="003C01C7" w:rsidP="003C01C7">
      <w:pPr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6</w:t>
      </w:r>
      <w:r w:rsidRPr="00047C70">
        <w:rPr>
          <w:b/>
          <w:sz w:val="32"/>
          <w:szCs w:val="32"/>
          <w:lang w:val="uk-UA"/>
        </w:rPr>
        <w:t>. ВИДИ ІНФЛЯЦІЇ ТА ЇХ ОСНОВНІ РИСИ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424"/>
        <w:gridCol w:w="1219"/>
        <w:gridCol w:w="1642"/>
        <w:gridCol w:w="199"/>
        <w:gridCol w:w="3086"/>
      </w:tblGrid>
      <w:tr w:rsidR="003C01C7" w:rsidRPr="00047C70" w:rsidTr="002E43A3">
        <w:tc>
          <w:tcPr>
            <w:tcW w:w="9854" w:type="dxa"/>
            <w:gridSpan w:val="6"/>
          </w:tcPr>
          <w:p w:rsidR="003C01C7" w:rsidRPr="00047C70" w:rsidRDefault="003C01C7" w:rsidP="003C01C7">
            <w:pPr>
              <w:numPr>
                <w:ilvl w:val="0"/>
                <w:numId w:val="3"/>
              </w:num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 xml:space="preserve">Залежно від </w:t>
            </w:r>
            <w:r>
              <w:rPr>
                <w:b/>
                <w:sz w:val="32"/>
                <w:szCs w:val="32"/>
                <w:lang w:val="uk-UA"/>
              </w:rPr>
              <w:t>характеру:</w:t>
            </w:r>
          </w:p>
        </w:tc>
      </w:tr>
      <w:tr w:rsidR="003C01C7" w:rsidRPr="00047C70" w:rsidTr="002E43A3">
        <w:trPr>
          <w:trHeight w:val="349"/>
        </w:trPr>
        <w:tc>
          <w:tcPr>
            <w:tcW w:w="4927" w:type="dxa"/>
            <w:gridSpan w:val="3"/>
            <w:tcBorders>
              <w:bottom w:val="single" w:sz="4" w:space="0" w:color="auto"/>
            </w:tcBorders>
          </w:tcPr>
          <w:p w:rsidR="003C01C7" w:rsidRDefault="003C01C7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Відкрита</w:t>
            </w:r>
            <w:r>
              <w:rPr>
                <w:b/>
                <w:sz w:val="32"/>
                <w:szCs w:val="32"/>
                <w:lang w:val="uk-UA"/>
              </w:rPr>
              <w:t xml:space="preserve"> </w:t>
            </w:r>
          </w:p>
          <w:p w:rsidR="003C01C7" w:rsidRPr="002526D6" w:rsidRDefault="003C01C7" w:rsidP="002E43A3">
            <w:pPr>
              <w:jc w:val="center"/>
              <w:rPr>
                <w:sz w:val="32"/>
                <w:szCs w:val="32"/>
                <w:lang w:val="uk-UA"/>
              </w:rPr>
            </w:pPr>
            <w:r w:rsidRPr="002526D6">
              <w:rPr>
                <w:sz w:val="32"/>
                <w:szCs w:val="32"/>
                <w:lang w:val="uk-UA"/>
              </w:rPr>
              <w:t>(характерна для ринкової економіки)</w:t>
            </w:r>
          </w:p>
        </w:tc>
        <w:tc>
          <w:tcPr>
            <w:tcW w:w="4927" w:type="dxa"/>
            <w:gridSpan w:val="3"/>
          </w:tcPr>
          <w:p w:rsidR="003C01C7" w:rsidRDefault="003C01C7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Подавлена</w:t>
            </w:r>
          </w:p>
          <w:p w:rsidR="003C01C7" w:rsidRPr="002526D6" w:rsidRDefault="003C01C7" w:rsidP="002E43A3">
            <w:pPr>
              <w:jc w:val="center"/>
              <w:rPr>
                <w:sz w:val="32"/>
                <w:szCs w:val="32"/>
                <w:lang w:val="uk-UA"/>
              </w:rPr>
            </w:pPr>
            <w:r w:rsidRPr="002526D6">
              <w:rPr>
                <w:sz w:val="32"/>
                <w:szCs w:val="32"/>
                <w:lang w:val="uk-UA"/>
              </w:rPr>
              <w:t>(характерна для командно-адміністративної економіки)</w:t>
            </w:r>
          </w:p>
        </w:tc>
      </w:tr>
      <w:tr w:rsidR="003C01C7" w:rsidRPr="00047C70" w:rsidTr="002E43A3">
        <w:trPr>
          <w:trHeight w:val="3467"/>
        </w:trPr>
        <w:tc>
          <w:tcPr>
            <w:tcW w:w="4927" w:type="dxa"/>
            <w:gridSpan w:val="3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- довгострокове підвищення рівня цін; 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дія механізму адаптивних інфляційних очікувань.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4927" w:type="dxa"/>
            <w:gridSpan w:val="3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- зростання товарного дефіциту і </w:t>
            </w:r>
            <w:proofErr w:type="spellStart"/>
            <w:r w:rsidRPr="00047C70">
              <w:rPr>
                <w:sz w:val="32"/>
                <w:szCs w:val="32"/>
                <w:lang w:val="uk-UA"/>
              </w:rPr>
              <w:t>„штучне</w:t>
            </w:r>
            <w:proofErr w:type="spellEnd"/>
            <w:r w:rsidRPr="00047C70">
              <w:rPr>
                <w:sz w:val="32"/>
                <w:szCs w:val="32"/>
                <w:lang w:val="uk-UA"/>
              </w:rPr>
              <w:t>” обмеження споживання;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тимчасове заморожування цін та доходів;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встановлення граничних цін на</w:t>
            </w:r>
            <w:r>
              <w:rPr>
                <w:sz w:val="32"/>
                <w:szCs w:val="32"/>
                <w:lang w:val="uk-UA"/>
              </w:rPr>
              <w:t xml:space="preserve"> </w:t>
            </w:r>
            <w:r w:rsidRPr="00047C70">
              <w:rPr>
                <w:sz w:val="32"/>
                <w:szCs w:val="32"/>
                <w:lang w:val="uk-UA"/>
              </w:rPr>
              <w:t xml:space="preserve"> продукцію;</w:t>
            </w:r>
          </w:p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тотальний адміністративний контроль за цінами.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3C01C7" w:rsidRPr="00047C70" w:rsidTr="002E43A3">
        <w:tc>
          <w:tcPr>
            <w:tcW w:w="9854" w:type="dxa"/>
            <w:gridSpan w:val="6"/>
          </w:tcPr>
          <w:p w:rsidR="003C01C7" w:rsidRPr="00047C70" w:rsidRDefault="003C01C7" w:rsidP="003C01C7">
            <w:pPr>
              <w:numPr>
                <w:ilvl w:val="0"/>
                <w:numId w:val="3"/>
              </w:numPr>
              <w:spacing w:line="235" w:lineRule="auto"/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Залежно від темпів інфляції</w:t>
            </w:r>
            <w:r>
              <w:rPr>
                <w:b/>
                <w:sz w:val="32"/>
                <w:szCs w:val="32"/>
                <w:lang w:val="uk-UA"/>
              </w:rPr>
              <w:t>:</w:t>
            </w:r>
          </w:p>
        </w:tc>
      </w:tr>
      <w:tr w:rsidR="003C01C7" w:rsidRPr="00047C70" w:rsidTr="002E43A3">
        <w:trPr>
          <w:trHeight w:val="285"/>
        </w:trPr>
        <w:tc>
          <w:tcPr>
            <w:tcW w:w="3284" w:type="dxa"/>
          </w:tcPr>
          <w:p w:rsidR="003C01C7" w:rsidRPr="00047C70" w:rsidRDefault="003C01C7" w:rsidP="002E43A3">
            <w:pPr>
              <w:spacing w:line="235" w:lineRule="auto"/>
              <w:jc w:val="center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Помірна</w:t>
            </w:r>
          </w:p>
        </w:tc>
        <w:tc>
          <w:tcPr>
            <w:tcW w:w="3285" w:type="dxa"/>
            <w:gridSpan w:val="3"/>
          </w:tcPr>
          <w:p w:rsidR="003C01C7" w:rsidRPr="00047C70" w:rsidRDefault="003C01C7" w:rsidP="002E43A3">
            <w:pPr>
              <w:spacing w:line="235" w:lineRule="auto"/>
              <w:jc w:val="center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Галопуюча</w:t>
            </w:r>
          </w:p>
        </w:tc>
        <w:tc>
          <w:tcPr>
            <w:tcW w:w="3285" w:type="dxa"/>
            <w:gridSpan w:val="2"/>
          </w:tcPr>
          <w:p w:rsidR="003C01C7" w:rsidRPr="00047C70" w:rsidRDefault="003C01C7" w:rsidP="002E43A3">
            <w:pPr>
              <w:spacing w:line="235" w:lineRule="auto"/>
              <w:jc w:val="center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Гіперінфляція</w:t>
            </w:r>
          </w:p>
        </w:tc>
      </w:tr>
      <w:tr w:rsidR="003C01C7" w:rsidRPr="00047C70" w:rsidTr="002E43A3">
        <w:trPr>
          <w:trHeight w:val="285"/>
        </w:trPr>
        <w:tc>
          <w:tcPr>
            <w:tcW w:w="3284" w:type="dxa"/>
          </w:tcPr>
          <w:p w:rsidR="003C01C7" w:rsidRPr="00047C70" w:rsidRDefault="003C01C7" w:rsidP="002E43A3">
            <w:pPr>
              <w:spacing w:line="235" w:lineRule="auto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темпи приро</w:t>
            </w:r>
            <w:r>
              <w:rPr>
                <w:sz w:val="32"/>
                <w:szCs w:val="32"/>
                <w:lang w:val="uk-UA"/>
              </w:rPr>
              <w:t xml:space="preserve">сту цін </w:t>
            </w:r>
            <w:r w:rsidRPr="00047C70">
              <w:rPr>
                <w:sz w:val="32"/>
                <w:szCs w:val="32"/>
                <w:lang w:val="uk-UA"/>
              </w:rPr>
              <w:t>в межах до 10% на рік</w:t>
            </w:r>
            <w:r>
              <w:rPr>
                <w:sz w:val="32"/>
                <w:szCs w:val="32"/>
                <w:lang w:val="uk-UA"/>
              </w:rPr>
              <w:t>;</w:t>
            </w:r>
          </w:p>
          <w:p w:rsidR="003C01C7" w:rsidRPr="00047C70" w:rsidRDefault="003C01C7" w:rsidP="002E43A3">
            <w:pPr>
              <w:spacing w:line="235" w:lineRule="auto"/>
              <w:jc w:val="both"/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зростання цін сприймається нор</w:t>
            </w:r>
            <w:r>
              <w:rPr>
                <w:sz w:val="32"/>
                <w:szCs w:val="32"/>
                <w:lang w:val="uk-UA"/>
              </w:rPr>
              <w:softHyphen/>
            </w:r>
            <w:r w:rsidRPr="00047C70">
              <w:rPr>
                <w:sz w:val="32"/>
                <w:szCs w:val="32"/>
                <w:lang w:val="uk-UA"/>
              </w:rPr>
              <w:t>мальним явищем, яке не справляє істотного впливу на економічну поведінку людей. Тому домогосподар</w:t>
            </w:r>
            <w:r>
              <w:rPr>
                <w:sz w:val="32"/>
                <w:szCs w:val="32"/>
                <w:lang w:val="uk-UA"/>
              </w:rPr>
              <w:softHyphen/>
            </w:r>
            <w:r w:rsidRPr="00047C70">
              <w:rPr>
                <w:sz w:val="32"/>
                <w:szCs w:val="32"/>
                <w:lang w:val="uk-UA"/>
              </w:rPr>
              <w:t>ства охоче заощад</w:t>
            </w:r>
            <w:r>
              <w:rPr>
                <w:sz w:val="32"/>
                <w:szCs w:val="32"/>
                <w:lang w:val="uk-UA"/>
              </w:rPr>
              <w:softHyphen/>
            </w:r>
            <w:r w:rsidRPr="00047C70">
              <w:rPr>
                <w:sz w:val="32"/>
                <w:szCs w:val="32"/>
                <w:lang w:val="uk-UA"/>
              </w:rPr>
              <w:t>жують, а інвестори вкладають гроші в капітал, що сприяє економічному зростанню.</w:t>
            </w:r>
          </w:p>
        </w:tc>
        <w:tc>
          <w:tcPr>
            <w:tcW w:w="3285" w:type="dxa"/>
            <w:gridSpan w:val="3"/>
          </w:tcPr>
          <w:p w:rsidR="003C01C7" w:rsidRPr="00047C70" w:rsidRDefault="003C01C7" w:rsidP="002E43A3">
            <w:pPr>
              <w:spacing w:line="235" w:lineRule="auto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вимірюється десятками або сот</w:t>
            </w:r>
            <w:r>
              <w:rPr>
                <w:sz w:val="32"/>
                <w:szCs w:val="32"/>
                <w:lang w:val="uk-UA"/>
              </w:rPr>
              <w:softHyphen/>
            </w:r>
            <w:r w:rsidRPr="00047C70">
              <w:rPr>
                <w:sz w:val="32"/>
                <w:szCs w:val="32"/>
                <w:lang w:val="uk-UA"/>
              </w:rPr>
              <w:t>нями процентів за рік</w:t>
            </w:r>
            <w:r>
              <w:rPr>
                <w:sz w:val="32"/>
                <w:szCs w:val="32"/>
                <w:lang w:val="uk-UA"/>
              </w:rPr>
              <w:t>;</w:t>
            </w:r>
          </w:p>
          <w:p w:rsidR="003C01C7" w:rsidRPr="00047C70" w:rsidRDefault="003C01C7" w:rsidP="002E43A3">
            <w:pPr>
              <w:spacing w:line="235" w:lineRule="auto"/>
              <w:jc w:val="both"/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гроші помітно втрачають купівельну спроможність, тому домогосподарства замість заощаджень намагаються скуповувати товари довготривалого використання, нерухомість, тверду іноземну валюту та інше майно, яке зростає в ціні.</w:t>
            </w:r>
          </w:p>
        </w:tc>
        <w:tc>
          <w:tcPr>
            <w:tcW w:w="3285" w:type="dxa"/>
            <w:gridSpan w:val="2"/>
          </w:tcPr>
          <w:p w:rsidR="003C01C7" w:rsidRPr="00047C70" w:rsidRDefault="003C01C7" w:rsidP="002E43A3">
            <w:pPr>
              <w:spacing w:line="235" w:lineRule="auto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річний приріст цін вимірюється тисячами, мільйонами або навіть більшою кількістю процентів;</w:t>
            </w:r>
          </w:p>
          <w:p w:rsidR="003C01C7" w:rsidRPr="00047C70" w:rsidRDefault="003C01C7" w:rsidP="002E43A3">
            <w:pPr>
              <w:spacing w:line="235" w:lineRule="auto"/>
              <w:jc w:val="both"/>
              <w:rPr>
                <w:b/>
                <w:bCs/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виникає, переважно, під впливом надзви</w:t>
            </w:r>
            <w:r>
              <w:rPr>
                <w:sz w:val="32"/>
                <w:szCs w:val="32"/>
                <w:lang w:val="uk-UA"/>
              </w:rPr>
              <w:softHyphen/>
            </w:r>
            <w:r w:rsidRPr="00047C70">
              <w:rPr>
                <w:sz w:val="32"/>
                <w:szCs w:val="32"/>
                <w:lang w:val="uk-UA"/>
              </w:rPr>
              <w:t>чайних подій (війна, політичний переворот, революційна зміна економічної системи тощо).</w:t>
            </w:r>
          </w:p>
        </w:tc>
      </w:tr>
      <w:tr w:rsidR="003C01C7" w:rsidRPr="00047C70" w:rsidTr="002E43A3">
        <w:trPr>
          <w:trHeight w:val="285"/>
        </w:trPr>
        <w:tc>
          <w:tcPr>
            <w:tcW w:w="3284" w:type="dxa"/>
          </w:tcPr>
          <w:p w:rsidR="003C01C7" w:rsidRPr="00047C70" w:rsidRDefault="003C01C7" w:rsidP="002E43A3">
            <w:pPr>
              <w:spacing w:line="235" w:lineRule="auto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Інфляція знаходиться під ефективним контролем з боку  держави</w:t>
            </w:r>
            <w:r>
              <w:rPr>
                <w:i/>
                <w:sz w:val="32"/>
                <w:szCs w:val="32"/>
                <w:lang w:val="uk-UA"/>
              </w:rPr>
              <w:t>.</w:t>
            </w:r>
          </w:p>
        </w:tc>
        <w:tc>
          <w:tcPr>
            <w:tcW w:w="3285" w:type="dxa"/>
            <w:gridSpan w:val="3"/>
          </w:tcPr>
          <w:p w:rsidR="003C01C7" w:rsidRPr="00047C70" w:rsidRDefault="003C01C7" w:rsidP="002E43A3">
            <w:pPr>
              <w:spacing w:line="235" w:lineRule="auto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Державний контроль є неефективним</w:t>
            </w:r>
            <w:r>
              <w:rPr>
                <w:i/>
                <w:sz w:val="32"/>
                <w:szCs w:val="32"/>
                <w:lang w:val="uk-UA"/>
              </w:rPr>
              <w:t>.</w:t>
            </w:r>
          </w:p>
        </w:tc>
        <w:tc>
          <w:tcPr>
            <w:tcW w:w="3285" w:type="dxa"/>
            <w:gridSpan w:val="2"/>
          </w:tcPr>
          <w:p w:rsidR="003C01C7" w:rsidRDefault="003C01C7" w:rsidP="002E43A3">
            <w:pPr>
              <w:spacing w:line="235" w:lineRule="auto"/>
              <w:jc w:val="both"/>
              <w:rPr>
                <w:i/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Держава втратила контроль за фінансовими процесами в країні</w:t>
            </w:r>
            <w:r>
              <w:rPr>
                <w:i/>
                <w:sz w:val="32"/>
                <w:szCs w:val="32"/>
                <w:lang w:val="uk-UA"/>
              </w:rPr>
              <w:t>.</w:t>
            </w:r>
          </w:p>
          <w:p w:rsidR="003C01C7" w:rsidRDefault="003C01C7" w:rsidP="002E43A3">
            <w:pPr>
              <w:spacing w:line="235" w:lineRule="auto"/>
              <w:jc w:val="both"/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spacing w:line="235" w:lineRule="auto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3C01C7" w:rsidRPr="00047C70" w:rsidTr="002E43A3">
        <w:trPr>
          <w:trHeight w:val="349"/>
        </w:trPr>
        <w:tc>
          <w:tcPr>
            <w:tcW w:w="9854" w:type="dxa"/>
            <w:gridSpan w:val="6"/>
          </w:tcPr>
          <w:p w:rsidR="003C01C7" w:rsidRPr="00047C70" w:rsidRDefault="003C01C7" w:rsidP="003C01C7">
            <w:pPr>
              <w:numPr>
                <w:ilvl w:val="0"/>
                <w:numId w:val="3"/>
              </w:num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lastRenderedPageBreak/>
              <w:t>Залежно від рівня очікувань</w:t>
            </w:r>
            <w:r>
              <w:rPr>
                <w:b/>
                <w:sz w:val="32"/>
                <w:szCs w:val="32"/>
                <w:lang w:val="uk-UA"/>
              </w:rPr>
              <w:t>:</w:t>
            </w:r>
          </w:p>
        </w:tc>
      </w:tr>
      <w:tr w:rsidR="003C01C7" w:rsidRPr="00047C70" w:rsidTr="002E43A3">
        <w:tc>
          <w:tcPr>
            <w:tcW w:w="6768" w:type="dxa"/>
            <w:gridSpan w:val="5"/>
          </w:tcPr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Очікувана</w:t>
            </w:r>
          </w:p>
        </w:tc>
        <w:tc>
          <w:tcPr>
            <w:tcW w:w="3086" w:type="dxa"/>
          </w:tcPr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Неочікувана</w:t>
            </w:r>
          </w:p>
        </w:tc>
      </w:tr>
      <w:tr w:rsidR="003C01C7" w:rsidRPr="00BF2B0E" w:rsidTr="002E43A3">
        <w:trPr>
          <w:trHeight w:val="1725"/>
        </w:trPr>
        <w:tc>
          <w:tcPr>
            <w:tcW w:w="6768" w:type="dxa"/>
            <w:gridSpan w:val="5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І</w:t>
            </w:r>
            <w:r w:rsidRPr="00047C70">
              <w:rPr>
                <w:sz w:val="32"/>
                <w:szCs w:val="32"/>
                <w:lang w:val="uk-UA"/>
              </w:rPr>
              <w:t>нфляція, яку економічні суб’єкти передбачали на основі доступної їм інформації.</w:t>
            </w:r>
          </w:p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Відхилення фактичної інфляції від очікуваної зменшує ефективність рішень, які приймаються в економіці. </w:t>
            </w:r>
            <w:proofErr w:type="spellStart"/>
            <w:r w:rsidRPr="00047C70">
              <w:rPr>
                <w:sz w:val="32"/>
                <w:szCs w:val="32"/>
                <w:lang w:val="uk-UA"/>
              </w:rPr>
              <w:t>Очікув</w:t>
            </w:r>
            <w:proofErr w:type="spellEnd"/>
            <w:r w:rsidRPr="00047C70">
              <w:rPr>
                <w:sz w:val="32"/>
                <w:szCs w:val="32"/>
                <w:lang w:val="uk-UA"/>
              </w:rPr>
              <w:t xml:space="preserve"> ану інфляцію можна заздалегідь врах</w:t>
            </w:r>
            <w:r>
              <w:rPr>
                <w:sz w:val="32"/>
                <w:szCs w:val="32"/>
                <w:lang w:val="uk-UA"/>
              </w:rPr>
              <w:t xml:space="preserve">увати і звести втрати  від неї </w:t>
            </w:r>
            <w:r w:rsidRPr="00047C70">
              <w:rPr>
                <w:sz w:val="32"/>
                <w:szCs w:val="32"/>
                <w:lang w:val="uk-UA"/>
              </w:rPr>
              <w:t>до мінімуму.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3086" w:type="dxa"/>
            <w:vMerge w:val="restart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Інфляція, яку економічні суб’єкти не передбачали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Неочікувану інфляцію врахувати неможливо, що завдає шкоди економічним суб’єктам, оскільки при обґрунтуванні своїх рішень вони враховували очікувану інфляцію.</w:t>
            </w:r>
          </w:p>
        </w:tc>
      </w:tr>
      <w:tr w:rsidR="003C01C7" w:rsidRPr="00047C70" w:rsidTr="002E43A3">
        <w:trPr>
          <w:trHeight w:val="889"/>
        </w:trPr>
        <w:tc>
          <w:tcPr>
            <w:tcW w:w="3708" w:type="dxa"/>
            <w:gridSpan w:val="2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Теорія адаптивних очікувань:</w:t>
            </w:r>
            <w:r w:rsidRPr="00047C70">
              <w:rPr>
                <w:sz w:val="32"/>
                <w:szCs w:val="32"/>
                <w:lang w:val="uk-UA"/>
              </w:rPr>
              <w:t xml:space="preserve"> економічні суб’єкти формують свої інфляційні прогнози (</w:t>
            </w:r>
            <w:r w:rsidRPr="00047C70">
              <w:rPr>
                <w:position w:val="-12"/>
                <w:sz w:val="32"/>
                <w:szCs w:val="32"/>
                <w:lang w:val="uk-UA"/>
              </w:rPr>
              <w:object w:dxaOrig="760" w:dyaOrig="380">
                <v:shape id="_x0000_i1042" type="#_x0000_t75" style="width:38.5pt;height:18.6pt" o:ole="">
                  <v:imagedata r:id="rId34" o:title=""/>
                </v:shape>
                <o:OLEObject Type="Embed" ProgID="Equation.3" ShapeID="_x0000_i1042" DrawAspect="Content" ObjectID="_1645875805" r:id="rId35"/>
              </w:object>
            </w:r>
            <w:r w:rsidRPr="00047C70">
              <w:rPr>
                <w:sz w:val="32"/>
                <w:szCs w:val="32"/>
                <w:lang w:val="uk-UA"/>
              </w:rPr>
              <w:t>) лише на базі інформації про інфляцію, яка спостерігалася  в минулому періо</w:t>
            </w:r>
            <w:r>
              <w:rPr>
                <w:sz w:val="32"/>
                <w:szCs w:val="32"/>
                <w:lang w:val="uk-UA"/>
              </w:rPr>
              <w:t>ді:</w:t>
            </w:r>
          </w:p>
          <w:p w:rsidR="003C01C7" w:rsidRPr="00047C70" w:rsidRDefault="003C01C7" w:rsidP="002E43A3">
            <w:pPr>
              <w:jc w:val="center"/>
              <w:rPr>
                <w:sz w:val="32"/>
                <w:szCs w:val="32"/>
                <w:lang w:val="uk-UA"/>
              </w:rPr>
            </w:pPr>
            <w:r w:rsidRPr="00047C70">
              <w:rPr>
                <w:position w:val="-12"/>
                <w:sz w:val="32"/>
                <w:szCs w:val="32"/>
                <w:lang w:val="uk-UA"/>
              </w:rPr>
              <w:object w:dxaOrig="2160" w:dyaOrig="380">
                <v:shape id="_x0000_i1043" type="#_x0000_t75" style="width:136.55pt;height:23.6pt" o:ole="">
                  <v:imagedata r:id="rId36" o:title=""/>
                </v:shape>
                <o:OLEObject Type="Embed" ProgID="Equation.3" ShapeID="_x0000_i1043" DrawAspect="Content" ObjectID="_1645875806" r:id="rId37"/>
              </w:object>
            </w:r>
          </w:p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position w:val="-10"/>
                <w:sz w:val="32"/>
                <w:szCs w:val="32"/>
                <w:lang w:val="uk-UA"/>
              </w:rPr>
              <w:object w:dxaOrig="340" w:dyaOrig="340">
                <v:shape id="_x0000_i1044" type="#_x0000_t75" style="width:17.4pt;height:17.4pt" o:ole="">
                  <v:imagedata r:id="rId38" o:title=""/>
                </v:shape>
                <o:OLEObject Type="Embed" ProgID="Equation.3" ShapeID="_x0000_i1044" DrawAspect="Content" ObjectID="_1645875807" r:id="rId39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- коефіцієнт корекції на помилковість прогнозу, що виявляється в процесі поточного періоду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3060" w:type="dxa"/>
            <w:gridSpan w:val="3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bCs/>
                <w:sz w:val="32"/>
                <w:szCs w:val="32"/>
                <w:lang w:val="uk-UA"/>
              </w:rPr>
              <w:t>Теорія раціональних очікувань:</w:t>
            </w:r>
            <w:r w:rsidRPr="00047C70">
              <w:rPr>
                <w:sz w:val="32"/>
                <w:szCs w:val="32"/>
                <w:lang w:val="uk-UA"/>
              </w:rPr>
              <w:t xml:space="preserve"> спирається не на минулу інформацію, а на майбутню, яку використовують для формування прогнозів щодо всіх економічних змінних, в тому числі і цін.</w:t>
            </w:r>
          </w:p>
        </w:tc>
        <w:tc>
          <w:tcPr>
            <w:tcW w:w="3086" w:type="dxa"/>
            <w:vMerge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3C01C7" w:rsidRPr="00047C70" w:rsidTr="002E43A3">
        <w:trPr>
          <w:trHeight w:val="349"/>
        </w:trPr>
        <w:tc>
          <w:tcPr>
            <w:tcW w:w="9854" w:type="dxa"/>
            <w:gridSpan w:val="6"/>
          </w:tcPr>
          <w:p w:rsidR="003C01C7" w:rsidRPr="002526D6" w:rsidRDefault="003C01C7" w:rsidP="002E43A3">
            <w:pPr>
              <w:jc w:val="center"/>
              <w:rPr>
                <w:b/>
                <w:i/>
                <w:sz w:val="32"/>
                <w:szCs w:val="32"/>
                <w:lang w:val="uk-UA"/>
              </w:rPr>
            </w:pPr>
            <w:r w:rsidRPr="002526D6">
              <w:rPr>
                <w:b/>
                <w:i/>
                <w:sz w:val="32"/>
                <w:szCs w:val="32"/>
                <w:lang w:val="uk-UA"/>
              </w:rPr>
              <w:t>Фактичний рівень інфляції = очікуваний рівень інфляції + неочікуваний рівень інфляції (%)</w:t>
            </w:r>
          </w:p>
        </w:tc>
      </w:tr>
      <w:tr w:rsidR="003C01C7" w:rsidRPr="00047C70" w:rsidTr="002E43A3">
        <w:tc>
          <w:tcPr>
            <w:tcW w:w="9854" w:type="dxa"/>
            <w:gridSpan w:val="6"/>
          </w:tcPr>
          <w:p w:rsidR="003C01C7" w:rsidRPr="00047C70" w:rsidRDefault="003C01C7" w:rsidP="003C01C7">
            <w:pPr>
              <w:numPr>
                <w:ilvl w:val="0"/>
                <w:numId w:val="3"/>
              </w:num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Залежно від причин, що її викликають</w:t>
            </w:r>
            <w:r>
              <w:rPr>
                <w:b/>
                <w:sz w:val="32"/>
                <w:szCs w:val="32"/>
                <w:lang w:val="uk-UA"/>
              </w:rPr>
              <w:t>:</w:t>
            </w:r>
          </w:p>
        </w:tc>
      </w:tr>
      <w:tr w:rsidR="003C01C7" w:rsidRPr="00047C70" w:rsidTr="002E43A3">
        <w:tc>
          <w:tcPr>
            <w:tcW w:w="4927" w:type="dxa"/>
            <w:gridSpan w:val="3"/>
          </w:tcPr>
          <w:p w:rsidR="003C01C7" w:rsidRPr="00047C70" w:rsidRDefault="003C01C7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Інфляція попиту</w:t>
            </w:r>
          </w:p>
        </w:tc>
        <w:tc>
          <w:tcPr>
            <w:tcW w:w="4927" w:type="dxa"/>
            <w:gridSpan w:val="3"/>
          </w:tcPr>
          <w:p w:rsidR="003C01C7" w:rsidRPr="00047C70" w:rsidRDefault="003C01C7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Інфляція витрат</w:t>
            </w:r>
          </w:p>
        </w:tc>
      </w:tr>
      <w:tr w:rsidR="003C01C7" w:rsidRPr="00BF2B0E" w:rsidTr="002E43A3">
        <w:trPr>
          <w:trHeight w:val="2860"/>
        </w:trPr>
        <w:tc>
          <w:tcPr>
            <w:tcW w:w="4927" w:type="dxa"/>
            <w:gridSpan w:val="3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це таке зростання цін, яке спричиняється надмірним попитом, тобто виникає внаслідок випереджаючого зростання сукупного попиту порівняно із сукупною пропозицією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4927" w:type="dxa"/>
            <w:gridSpan w:val="3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- це таке зростання цін, яке виникає внаслідок збільшення витрат на одиницю продукції (середніх витрат), що супроводжується зменшенням сукупної пропозиції, викликаючи спіраль </w:t>
            </w:r>
            <w:proofErr w:type="spellStart"/>
            <w:r w:rsidRPr="00047C70">
              <w:rPr>
                <w:sz w:val="32"/>
                <w:szCs w:val="32"/>
                <w:lang w:val="uk-UA"/>
              </w:rPr>
              <w:t>„ціни</w:t>
            </w:r>
            <w:proofErr w:type="spellEnd"/>
            <w:r w:rsidRPr="00047C70">
              <w:rPr>
                <w:sz w:val="32"/>
                <w:szCs w:val="32"/>
                <w:lang w:val="uk-UA"/>
              </w:rPr>
              <w:t xml:space="preserve"> – зарплата”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3C01C7" w:rsidRPr="00047C70" w:rsidTr="002E43A3">
        <w:trPr>
          <w:trHeight w:val="510"/>
        </w:trPr>
        <w:tc>
          <w:tcPr>
            <w:tcW w:w="4927" w:type="dxa"/>
            <w:gridSpan w:val="3"/>
          </w:tcPr>
          <w:p w:rsidR="003C01C7" w:rsidRPr="00047C70" w:rsidRDefault="003C01C7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lastRenderedPageBreak/>
              <w:t>Інфляція попиту</w:t>
            </w:r>
          </w:p>
        </w:tc>
        <w:tc>
          <w:tcPr>
            <w:tcW w:w="4927" w:type="dxa"/>
            <w:gridSpan w:val="3"/>
          </w:tcPr>
          <w:p w:rsidR="003C01C7" w:rsidRPr="00047C70" w:rsidRDefault="003C01C7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Інфляція витрат</w:t>
            </w:r>
          </w:p>
        </w:tc>
      </w:tr>
      <w:tr w:rsidR="003C01C7" w:rsidRPr="00047C70" w:rsidTr="002E43A3">
        <w:trPr>
          <w:trHeight w:val="3570"/>
        </w:trPr>
        <w:tc>
          <w:tcPr>
            <w:tcW w:w="4927" w:type="dxa"/>
            <w:gridSpan w:val="3"/>
          </w:tcPr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83185</wp:posOffset>
                  </wp:positionV>
                  <wp:extent cx="2879725" cy="2517775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2517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4927" w:type="dxa"/>
            <w:gridSpan w:val="3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-1559560</wp:posOffset>
                  </wp:positionV>
                  <wp:extent cx="2926080" cy="2508250"/>
                  <wp:effectExtent l="0" t="0" r="7620" b="6350"/>
                  <wp:wrapTight wrapText="bothSides">
                    <wp:wrapPolygon edited="0">
                      <wp:start x="0" y="0"/>
                      <wp:lineTo x="0" y="21491"/>
                      <wp:lineTo x="21516" y="21491"/>
                      <wp:lineTo x="21516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250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01C7" w:rsidRPr="00BF2B0E" w:rsidTr="002E43A3">
        <w:trPr>
          <w:trHeight w:val="6572"/>
        </w:trPr>
        <w:tc>
          <w:tcPr>
            <w:tcW w:w="4927" w:type="dxa"/>
            <w:gridSpan w:val="3"/>
          </w:tcPr>
          <w:p w:rsidR="003C01C7" w:rsidRPr="00047C70" w:rsidRDefault="003C01C7" w:rsidP="002E43A3">
            <w:pPr>
              <w:spacing w:line="235" w:lineRule="auto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noProof/>
                <w:sz w:val="32"/>
                <w:szCs w:val="32"/>
                <w:lang w:val="uk-UA"/>
              </w:rPr>
              <w:t xml:space="preserve">1) </w:t>
            </w:r>
            <w:r w:rsidRPr="00047C70">
              <w:rPr>
                <w:noProof/>
                <w:position w:val="-10"/>
                <w:sz w:val="32"/>
                <w:szCs w:val="32"/>
                <w:lang w:val="uk-UA"/>
              </w:rPr>
              <w:object w:dxaOrig="2380" w:dyaOrig="340">
                <v:shape id="_x0000_i1045" type="#_x0000_t75" style="width:166.35pt;height:23.6pt" o:ole="">
                  <v:imagedata r:id="rId42" o:title=""/>
                </v:shape>
                <o:OLEObject Type="Embed" ProgID="Equation.3" ShapeID="_x0000_i1045" DrawAspect="Content" ObjectID="_1645875808" r:id="rId43"/>
              </w:object>
            </w:r>
            <w:r w:rsidRPr="00047C70">
              <w:rPr>
                <w:noProof/>
                <w:sz w:val="32"/>
                <w:szCs w:val="32"/>
                <w:lang w:val="uk-UA"/>
              </w:rPr>
              <w:t xml:space="preserve"> </w:t>
            </w:r>
            <w:r>
              <w:rPr>
                <w:sz w:val="32"/>
                <w:szCs w:val="32"/>
                <w:lang w:val="uk-UA"/>
              </w:rPr>
              <w:t>– випереджаюче</w:t>
            </w:r>
            <w:r w:rsidRPr="00047C70">
              <w:rPr>
                <w:sz w:val="32"/>
                <w:szCs w:val="32"/>
                <w:lang w:val="uk-UA"/>
              </w:rPr>
              <w:t xml:space="preserve"> зростання сукупного попиту може викликати негайне збільшення сукупної пропозиції без підвищення цін або з незначним їх зростанням за рахунок тих галузей, які працюють в умовах близьких до повної зайнятості;</w:t>
            </w:r>
          </w:p>
          <w:p w:rsidR="003C01C7" w:rsidRDefault="003C01C7" w:rsidP="002E43A3">
            <w:pPr>
              <w:spacing w:line="235" w:lineRule="auto"/>
              <w:jc w:val="both"/>
              <w:rPr>
                <w:sz w:val="32"/>
                <w:szCs w:val="32"/>
                <w:lang w:val="uk-UA"/>
              </w:rPr>
            </w:pPr>
          </w:p>
          <w:p w:rsidR="003C01C7" w:rsidRDefault="003C01C7" w:rsidP="002E43A3">
            <w:pPr>
              <w:spacing w:line="235" w:lineRule="auto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2) </w:t>
            </w:r>
            <w:r w:rsidRPr="00047C70">
              <w:rPr>
                <w:noProof/>
                <w:position w:val="-12"/>
                <w:sz w:val="32"/>
                <w:szCs w:val="32"/>
                <w:lang w:val="uk-UA"/>
              </w:rPr>
              <w:object w:dxaOrig="2240" w:dyaOrig="360">
                <v:shape id="_x0000_i1046" type="#_x0000_t75" style="width:147.7pt;height:23.6pt" o:ole="">
                  <v:imagedata r:id="rId44" o:title=""/>
                </v:shape>
                <o:OLEObject Type="Embed" ProgID="Equation.3" ShapeID="_x0000_i1046" DrawAspect="Content" ObjectID="_1645875809" r:id="rId45"/>
              </w:object>
            </w:r>
            <w:r w:rsidRPr="00047C70">
              <w:rPr>
                <w:noProof/>
                <w:sz w:val="32"/>
                <w:szCs w:val="32"/>
                <w:lang w:val="uk-UA"/>
              </w:rPr>
              <w:t xml:space="preserve"> </w:t>
            </w:r>
            <w:r w:rsidRPr="00047C70">
              <w:rPr>
                <w:sz w:val="32"/>
                <w:szCs w:val="32"/>
                <w:lang w:val="uk-UA"/>
              </w:rPr>
              <w:t>– надлишок сукупного попиту цілком або переважно трансформується в зростання цін, оскільки економіка перебуває в умовах повної зайнятості і не здатна збільшува</w:t>
            </w:r>
            <w:r>
              <w:rPr>
                <w:sz w:val="32"/>
                <w:szCs w:val="32"/>
                <w:lang w:val="uk-UA"/>
              </w:rPr>
              <w:softHyphen/>
            </w:r>
            <w:r w:rsidRPr="00047C70">
              <w:rPr>
                <w:sz w:val="32"/>
                <w:szCs w:val="32"/>
                <w:lang w:val="uk-UA"/>
              </w:rPr>
              <w:t>ти свої виробничі потужності з такою самою швидкістю,</w:t>
            </w:r>
            <w:r>
              <w:rPr>
                <w:sz w:val="32"/>
                <w:szCs w:val="32"/>
                <w:lang w:val="uk-UA"/>
              </w:rPr>
              <w:t xml:space="preserve"> з якою </w:t>
            </w:r>
            <w:r w:rsidRPr="00047C70">
              <w:rPr>
                <w:sz w:val="32"/>
                <w:szCs w:val="32"/>
                <w:lang w:val="uk-UA"/>
              </w:rPr>
              <w:t>зростає сукупний попит.</w:t>
            </w:r>
          </w:p>
          <w:p w:rsidR="003C01C7" w:rsidRPr="00047C70" w:rsidRDefault="003C01C7" w:rsidP="002E43A3">
            <w:pPr>
              <w:spacing w:line="235" w:lineRule="auto"/>
              <w:jc w:val="both"/>
              <w:rPr>
                <w:noProof/>
                <w:sz w:val="32"/>
                <w:szCs w:val="32"/>
                <w:lang w:val="uk-UA"/>
              </w:rPr>
            </w:pPr>
          </w:p>
        </w:tc>
        <w:tc>
          <w:tcPr>
            <w:tcW w:w="4927" w:type="dxa"/>
            <w:gridSpan w:val="3"/>
          </w:tcPr>
          <w:p w:rsidR="003C01C7" w:rsidRPr="00047C70" w:rsidRDefault="003C01C7" w:rsidP="002E43A3">
            <w:pPr>
              <w:spacing w:line="235" w:lineRule="auto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Збільшення витрат на одиницю продукції переміщує криву сукупної пропозиції вліво (в положення </w:t>
            </w:r>
            <w:r w:rsidRPr="00047C70">
              <w:rPr>
                <w:position w:val="-10"/>
                <w:sz w:val="32"/>
                <w:szCs w:val="32"/>
                <w:lang w:val="uk-UA"/>
              </w:rPr>
              <w:object w:dxaOrig="460" w:dyaOrig="340">
                <v:shape id="_x0000_i1047" type="#_x0000_t75" style="width:23.6pt;height:17.4pt" o:ole="">
                  <v:imagedata r:id="rId46" o:title=""/>
                </v:shape>
                <o:OLEObject Type="Embed" ProgID="Equation.3" ShapeID="_x0000_i1047" DrawAspect="Content" ObjectID="_1645875810" r:id="rId47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) вздовж нерухомої кривої сукупного попиту. Внаслідок цього ціни зростають від </w:t>
            </w:r>
            <w:r w:rsidRPr="00047C70">
              <w:rPr>
                <w:position w:val="-10"/>
                <w:sz w:val="32"/>
                <w:szCs w:val="32"/>
                <w:lang w:val="uk-UA"/>
              </w:rPr>
              <w:object w:dxaOrig="260" w:dyaOrig="340">
                <v:shape id="_x0000_i1048" type="#_x0000_t75" style="width:12.4pt;height:17.4pt" o:ole="">
                  <v:imagedata r:id="rId48" o:title=""/>
                </v:shape>
                <o:OLEObject Type="Embed" ProgID="Equation.3" ShapeID="_x0000_i1048" DrawAspect="Content" ObjectID="_1645875811" r:id="rId49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до </w:t>
            </w:r>
            <w:r w:rsidRPr="00047C70">
              <w:rPr>
                <w:position w:val="-10"/>
                <w:sz w:val="32"/>
                <w:szCs w:val="32"/>
                <w:lang w:val="uk-UA"/>
              </w:rPr>
              <w:object w:dxaOrig="279" w:dyaOrig="340">
                <v:shape id="_x0000_i1049" type="#_x0000_t75" style="width:13.65pt;height:17.4pt" o:ole="">
                  <v:imagedata r:id="rId50" o:title=""/>
                </v:shape>
                <o:OLEObject Type="Embed" ProgID="Equation.3" ShapeID="_x0000_i1049" DrawAspect="Content" ObjectID="_1645875812" r:id="rId51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. </w:t>
            </w:r>
          </w:p>
          <w:p w:rsidR="003C01C7" w:rsidRDefault="003C01C7" w:rsidP="002E43A3">
            <w:pPr>
              <w:spacing w:line="235" w:lineRule="auto"/>
              <w:jc w:val="both"/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spacing w:line="235" w:lineRule="auto"/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Інфляція витрат, як правило, супроводжується скороченням обсягів виробництва, тобто відбувається у формі стагфляції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3C01C7" w:rsidRPr="00047C70" w:rsidTr="002E43A3">
        <w:trPr>
          <w:trHeight w:val="6319"/>
        </w:trPr>
        <w:tc>
          <w:tcPr>
            <w:tcW w:w="4927" w:type="dxa"/>
            <w:gridSpan w:val="3"/>
          </w:tcPr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u w:val="single"/>
                <w:lang w:val="uk-UA"/>
              </w:rPr>
            </w:pPr>
            <w:r w:rsidRPr="00047C70">
              <w:rPr>
                <w:b/>
                <w:sz w:val="32"/>
                <w:szCs w:val="32"/>
                <w:u w:val="single"/>
                <w:lang w:val="uk-UA"/>
              </w:rPr>
              <w:lastRenderedPageBreak/>
              <w:t>Чинники інфляції попиту:</w:t>
            </w:r>
          </w:p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1) надмірний урядовий попит</w:t>
            </w:r>
            <w:r w:rsidRPr="00047C70">
              <w:rPr>
                <w:sz w:val="32"/>
                <w:szCs w:val="32"/>
                <w:lang w:val="uk-UA"/>
              </w:rPr>
              <w:t xml:space="preserve"> на товари та послуги =&gt; бюджетний дефіцит, який фінансується за рахунок грошово-кредитної емісії;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jc w:val="both"/>
              <w:rPr>
                <w:i/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 xml:space="preserve">2) надмірний приватний попит: 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надмірні урядові трансферти, надмірне кредитування приватної економіки, надто оптимістичні ділові очікування, ажіотажний попит, сезонні коливання попиту;</w:t>
            </w:r>
          </w:p>
          <w:p w:rsidR="003C01C7" w:rsidRDefault="003C01C7" w:rsidP="002E43A3">
            <w:pPr>
              <w:jc w:val="both"/>
              <w:rPr>
                <w:i/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jc w:val="both"/>
              <w:rPr>
                <w:i/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 xml:space="preserve">3) надмірний іноземний попит: 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випереджаюче зростання експорту порівняно з імпортом.</w:t>
            </w:r>
          </w:p>
        </w:tc>
        <w:tc>
          <w:tcPr>
            <w:tcW w:w="4927" w:type="dxa"/>
            <w:gridSpan w:val="3"/>
          </w:tcPr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u w:val="single"/>
                <w:lang w:val="uk-UA"/>
              </w:rPr>
            </w:pPr>
            <w:r w:rsidRPr="00047C70">
              <w:rPr>
                <w:b/>
                <w:sz w:val="32"/>
                <w:szCs w:val="32"/>
                <w:u w:val="single"/>
                <w:lang w:val="uk-UA"/>
              </w:rPr>
              <w:t>Чинники інфляції витрат: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1) внутрішні чинники</w:t>
            </w:r>
            <w:r w:rsidRPr="00047C70">
              <w:rPr>
                <w:sz w:val="32"/>
                <w:szCs w:val="32"/>
                <w:lang w:val="uk-UA"/>
              </w:rPr>
              <w:t>: зростання цін на проміжну продукцію, зменшення продуктивності ресурсів, випереджаюче зростання заробітної плати порівняно з продуктивністю праці, підвищення податків на продукти, вплив на ціни монопольної</w:t>
            </w:r>
            <w:r w:rsidRPr="00047C70">
              <w:rPr>
                <w:b/>
                <w:sz w:val="32"/>
                <w:szCs w:val="32"/>
                <w:lang w:val="uk-UA"/>
              </w:rPr>
              <w:t xml:space="preserve"> </w:t>
            </w:r>
            <w:r w:rsidRPr="00047C70">
              <w:rPr>
                <w:sz w:val="32"/>
                <w:szCs w:val="32"/>
                <w:lang w:val="uk-UA"/>
              </w:rPr>
              <w:t>влади;</w:t>
            </w:r>
          </w:p>
          <w:p w:rsidR="003C01C7" w:rsidRDefault="003C01C7" w:rsidP="002E43A3">
            <w:pPr>
              <w:jc w:val="both"/>
              <w:rPr>
                <w:i/>
                <w:sz w:val="32"/>
                <w:szCs w:val="32"/>
                <w:lang w:val="uk-UA"/>
              </w:rPr>
            </w:pPr>
          </w:p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2) зовнішні чинники</w:t>
            </w:r>
            <w:r w:rsidRPr="00047C70">
              <w:rPr>
                <w:sz w:val="32"/>
                <w:szCs w:val="32"/>
                <w:lang w:val="uk-UA"/>
              </w:rPr>
              <w:t>: зростання цін на імпортну продукцію проміжного споживання призводить до того, що одночасно з продукцією країна імпортує інфляцію витрат.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3C01C7" w:rsidRDefault="003C01C7" w:rsidP="003C01C7">
      <w:pPr>
        <w:jc w:val="both"/>
        <w:rPr>
          <w:b/>
          <w:sz w:val="32"/>
          <w:szCs w:val="32"/>
          <w:lang w:val="uk-UA"/>
        </w:rPr>
      </w:pPr>
    </w:p>
    <w:p w:rsidR="003C01C7" w:rsidRPr="00047C70" w:rsidRDefault="003C01C7" w:rsidP="003C01C7">
      <w:pPr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7</w:t>
      </w:r>
      <w:r w:rsidRPr="00047C70">
        <w:rPr>
          <w:b/>
          <w:sz w:val="32"/>
          <w:szCs w:val="32"/>
          <w:lang w:val="uk-UA"/>
        </w:rPr>
        <w:t>. АНТИІНФЛЯЦІЙНА ПОЛІТИКА</w:t>
      </w:r>
      <w:r>
        <w:rPr>
          <w:b/>
          <w:sz w:val="32"/>
          <w:szCs w:val="32"/>
          <w:lang w:val="uk-UA"/>
        </w:rPr>
        <w:t xml:space="preserve"> ДЕРЖАВИ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30"/>
      </w:tblGrid>
      <w:tr w:rsidR="003C01C7" w:rsidRPr="00047C70" w:rsidTr="002E43A3">
        <w:tc>
          <w:tcPr>
            <w:tcW w:w="4927" w:type="dxa"/>
            <w:tcBorders>
              <w:top w:val="single" w:sz="4" w:space="0" w:color="auto"/>
            </w:tcBorders>
          </w:tcPr>
          <w:p w:rsidR="003C01C7" w:rsidRDefault="003C01C7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 xml:space="preserve">Активна </w:t>
            </w:r>
          </w:p>
          <w:p w:rsidR="003C01C7" w:rsidRPr="00047C70" w:rsidRDefault="003C01C7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(шокова терапія)</w:t>
            </w:r>
          </w:p>
        </w:tc>
        <w:tc>
          <w:tcPr>
            <w:tcW w:w="4930" w:type="dxa"/>
            <w:tcBorders>
              <w:top w:val="single" w:sz="4" w:space="0" w:color="auto"/>
            </w:tcBorders>
          </w:tcPr>
          <w:p w:rsidR="003C01C7" w:rsidRDefault="003C01C7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 xml:space="preserve">Адаптивна </w:t>
            </w:r>
          </w:p>
          <w:p w:rsidR="003C01C7" w:rsidRPr="00047C70" w:rsidRDefault="003C01C7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(політика градуювання)</w:t>
            </w:r>
          </w:p>
        </w:tc>
      </w:tr>
      <w:tr w:rsidR="003C01C7" w:rsidRPr="00047C70" w:rsidTr="002E43A3">
        <w:trPr>
          <w:trHeight w:val="5505"/>
        </w:trPr>
        <w:tc>
          <w:tcPr>
            <w:tcW w:w="4927" w:type="dxa"/>
            <w:tcBorders>
              <w:bottom w:val="single" w:sz="4" w:space="0" w:color="auto"/>
            </w:tcBorders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Базується на різкому скороченні темпів зростання грошової маси, особливо прийнята в умовах гіперінфляції: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контроль за грошовою масою;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заборона емісійного фінансування бюджету;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проведення грошової реформи;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структурна перебудова;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регулювання валютного курсу;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зменшення державних витрат;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стримування зростання факторних доходів та цін.</w:t>
            </w: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Пристосування до умов інфляції, пом’якшення її негативних наслідків: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стабілізація інфляційних очікувань;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поступове обмеження грошової пропозиції;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індексація грошових доходів населення;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- застосування політики </w:t>
            </w:r>
            <w:proofErr w:type="spellStart"/>
            <w:r w:rsidRPr="00047C70">
              <w:rPr>
                <w:sz w:val="32"/>
                <w:szCs w:val="32"/>
                <w:lang w:val="uk-UA"/>
              </w:rPr>
              <w:t>„цін</w:t>
            </w:r>
            <w:proofErr w:type="spellEnd"/>
            <w:r w:rsidRPr="00047C70">
              <w:rPr>
                <w:sz w:val="32"/>
                <w:szCs w:val="32"/>
                <w:lang w:val="uk-UA"/>
              </w:rPr>
              <w:t xml:space="preserve"> та доходів”;</w:t>
            </w:r>
          </w:p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- укладання договорів з підприємцями та профспілками про темпи зростання цін та заробітної плати.</w:t>
            </w:r>
          </w:p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</w:tbl>
    <w:p w:rsidR="003C01C7" w:rsidRPr="00047C70" w:rsidRDefault="003C01C7" w:rsidP="003C01C7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8</w:t>
      </w:r>
      <w:r w:rsidRPr="00047C70">
        <w:rPr>
          <w:b/>
          <w:sz w:val="32"/>
          <w:szCs w:val="32"/>
          <w:lang w:val="uk-UA"/>
        </w:rPr>
        <w:t>. ВЗАЄМОЗВ’ЯЗОК ІНФЛЯЦІЇ ТА БЕЗРОБІТТЯ</w:t>
      </w:r>
      <w:r>
        <w:rPr>
          <w:b/>
          <w:sz w:val="32"/>
          <w:szCs w:val="32"/>
          <w:lang w:val="uk-UA"/>
        </w:rPr>
        <w:t>.</w:t>
      </w:r>
      <w:r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КРИВА ФІЛІПСА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93"/>
        <w:gridCol w:w="898"/>
        <w:gridCol w:w="1066"/>
        <w:gridCol w:w="189"/>
        <w:gridCol w:w="709"/>
        <w:gridCol w:w="31"/>
        <w:gridCol w:w="929"/>
        <w:gridCol w:w="907"/>
        <w:gridCol w:w="907"/>
        <w:gridCol w:w="1132"/>
        <w:gridCol w:w="892"/>
        <w:gridCol w:w="27"/>
      </w:tblGrid>
      <w:tr w:rsidR="003C01C7" w:rsidRPr="00047C70" w:rsidTr="002E43A3">
        <w:tc>
          <w:tcPr>
            <w:tcW w:w="4966" w:type="dxa"/>
            <w:gridSpan w:val="6"/>
            <w:tcBorders>
              <w:top w:val="single" w:sz="4" w:space="0" w:color="auto"/>
            </w:tcBorders>
          </w:tcPr>
          <w:p w:rsidR="003C01C7" w:rsidRPr="00047C70" w:rsidRDefault="003C01C7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Кейнсіанський підхід</w:t>
            </w:r>
          </w:p>
        </w:tc>
        <w:tc>
          <w:tcPr>
            <w:tcW w:w="4891" w:type="dxa"/>
            <w:gridSpan w:val="7"/>
            <w:tcBorders>
              <w:top w:val="single" w:sz="4" w:space="0" w:color="auto"/>
            </w:tcBorders>
          </w:tcPr>
          <w:p w:rsidR="003C01C7" w:rsidRPr="00047C70" w:rsidRDefault="003C01C7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047C70">
              <w:rPr>
                <w:b/>
                <w:sz w:val="32"/>
                <w:szCs w:val="32"/>
                <w:lang w:val="uk-UA"/>
              </w:rPr>
              <w:t>Монетаристський</w:t>
            </w:r>
            <w:proofErr w:type="spellEnd"/>
            <w:r w:rsidRPr="00047C70">
              <w:rPr>
                <w:b/>
                <w:sz w:val="32"/>
                <w:szCs w:val="32"/>
                <w:lang w:val="uk-UA"/>
              </w:rPr>
              <w:t xml:space="preserve"> підхід</w:t>
            </w:r>
          </w:p>
        </w:tc>
      </w:tr>
      <w:tr w:rsidR="003C01C7" w:rsidRPr="00047C70" w:rsidTr="002E43A3">
        <w:tc>
          <w:tcPr>
            <w:tcW w:w="9857" w:type="dxa"/>
            <w:gridSpan w:val="13"/>
          </w:tcPr>
          <w:p w:rsidR="003C01C7" w:rsidRPr="00047C70" w:rsidRDefault="003C01C7" w:rsidP="002E43A3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Мета економічної політики</w:t>
            </w:r>
          </w:p>
        </w:tc>
      </w:tr>
      <w:tr w:rsidR="003C01C7" w:rsidRPr="00047C70" w:rsidTr="002E43A3">
        <w:tc>
          <w:tcPr>
            <w:tcW w:w="4966" w:type="dxa"/>
            <w:gridSpan w:val="6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Досягнення повної зайнятості при стабільних цінах і заробітній платі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  <w:tc>
          <w:tcPr>
            <w:tcW w:w="4891" w:type="dxa"/>
            <w:gridSpan w:val="7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Боротьба з інфляцією – причиною безробіття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3C01C7" w:rsidRPr="00047C70" w:rsidTr="002E43A3">
        <w:tc>
          <w:tcPr>
            <w:tcW w:w="9857" w:type="dxa"/>
            <w:gridSpan w:val="13"/>
          </w:tcPr>
          <w:p w:rsidR="003C01C7" w:rsidRPr="00047C70" w:rsidRDefault="003C01C7" w:rsidP="002E43A3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Засоби досягнення поставленої мети</w:t>
            </w:r>
          </w:p>
        </w:tc>
      </w:tr>
      <w:tr w:rsidR="003C01C7" w:rsidRPr="00047C70" w:rsidTr="002E43A3">
        <w:tc>
          <w:tcPr>
            <w:tcW w:w="4966" w:type="dxa"/>
            <w:gridSpan w:val="6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1. Зростання грошового обігу (спосіб підвищення зайнятості і виробництва).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2. Гнучка грошова політика (інструмент забезпечення без кризового розвитку).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3. Дефіцитне фінансування економіки (засіб стимулювання попиту, росту соціальних гарантій).</w:t>
            </w:r>
          </w:p>
        </w:tc>
        <w:tc>
          <w:tcPr>
            <w:tcW w:w="4891" w:type="dxa"/>
            <w:gridSpan w:val="7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1. Суворо контрольоване зростання грошового обігу.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2. Жорстка грошова і стабільна фіскальна політика.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3. Бюджетна рівновага. Дефіцит бюджету веде до зростання державного втручання в ринковий механізм.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3C01C7" w:rsidRPr="00047C70" w:rsidTr="002E43A3">
        <w:tc>
          <w:tcPr>
            <w:tcW w:w="9857" w:type="dxa"/>
            <w:gridSpan w:val="13"/>
          </w:tcPr>
          <w:p w:rsidR="003C01C7" w:rsidRPr="00047C70" w:rsidRDefault="003C01C7" w:rsidP="002E43A3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047C70">
              <w:rPr>
                <w:i/>
                <w:sz w:val="32"/>
                <w:szCs w:val="32"/>
                <w:lang w:val="uk-UA"/>
              </w:rPr>
              <w:t>Причина економічної стабільності</w:t>
            </w:r>
          </w:p>
        </w:tc>
      </w:tr>
      <w:tr w:rsidR="003C01C7" w:rsidRPr="00047C70" w:rsidTr="002E43A3">
        <w:tc>
          <w:tcPr>
            <w:tcW w:w="4966" w:type="dxa"/>
            <w:gridSpan w:val="6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Політика профспілок, які вимагають підвищення заробітної плати.</w:t>
            </w:r>
          </w:p>
        </w:tc>
        <w:tc>
          <w:tcPr>
            <w:tcW w:w="4891" w:type="dxa"/>
            <w:gridSpan w:val="7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Гнучка грошова політика, яка не відповідає ринковому механізму регулювання економіки.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3C01C7" w:rsidRPr="00BF2B0E" w:rsidTr="002E43A3">
        <w:trPr>
          <w:trHeight w:val="1514"/>
        </w:trPr>
        <w:tc>
          <w:tcPr>
            <w:tcW w:w="9857" w:type="dxa"/>
            <w:gridSpan w:val="13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Кейнсіанцям не вдалося пояснити причин одночасного існування інфляції і безробіття. Цю прогалину ліквідував австралійський економіст </w:t>
            </w:r>
            <w:r w:rsidRPr="00047C70">
              <w:rPr>
                <w:b/>
                <w:sz w:val="32"/>
                <w:szCs w:val="32"/>
                <w:lang w:val="uk-UA"/>
              </w:rPr>
              <w:t>А.У.</w:t>
            </w:r>
            <w:proofErr w:type="spellStart"/>
            <w:r w:rsidRPr="00047C70">
              <w:rPr>
                <w:b/>
                <w:sz w:val="32"/>
                <w:szCs w:val="32"/>
                <w:lang w:val="uk-UA"/>
              </w:rPr>
              <w:t>Філіпс</w:t>
            </w:r>
            <w:proofErr w:type="spellEnd"/>
            <w:r w:rsidRPr="00047C70">
              <w:rPr>
                <w:sz w:val="32"/>
                <w:szCs w:val="32"/>
                <w:lang w:val="uk-UA"/>
              </w:rPr>
              <w:t>, визначивши універсальний характер зворотної залежності між змінами заробітної плати і рівнем безробіття.</w:t>
            </w:r>
          </w:p>
        </w:tc>
      </w:tr>
      <w:tr w:rsidR="003C01C7" w:rsidRPr="00047C70" w:rsidTr="002E43A3">
        <w:tc>
          <w:tcPr>
            <w:tcW w:w="9857" w:type="dxa"/>
            <w:gridSpan w:val="13"/>
          </w:tcPr>
          <w:p w:rsidR="003C01C7" w:rsidRPr="00047C70" w:rsidRDefault="003C01C7" w:rsidP="002E43A3">
            <w:pPr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 xml:space="preserve">*Це цікаво! Ранній варіант кривої </w:t>
            </w:r>
            <w:proofErr w:type="spellStart"/>
            <w:r w:rsidRPr="00047C70">
              <w:rPr>
                <w:b/>
                <w:sz w:val="32"/>
                <w:szCs w:val="32"/>
                <w:lang w:val="uk-UA"/>
              </w:rPr>
              <w:t>Філіпса</w:t>
            </w:r>
            <w:proofErr w:type="spellEnd"/>
          </w:p>
        </w:tc>
      </w:tr>
      <w:tr w:rsidR="003C01C7" w:rsidRPr="00047C70" w:rsidTr="002E43A3">
        <w:trPr>
          <w:trHeight w:val="4069"/>
        </w:trPr>
        <w:tc>
          <w:tcPr>
            <w:tcW w:w="4246" w:type="dxa"/>
            <w:gridSpan w:val="5"/>
          </w:tcPr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-2167890</wp:posOffset>
                  </wp:positionH>
                  <wp:positionV relativeFrom="paragraph">
                    <wp:posOffset>142240</wp:posOffset>
                  </wp:positionV>
                  <wp:extent cx="2399030" cy="2092325"/>
                  <wp:effectExtent l="0" t="0" r="1270" b="317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209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11" w:type="dxa"/>
            <w:gridSpan w:val="8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Відображає стійку обернену залежність між темпами зростання номінальної зарплати та рівнем безробіття у Великій Британії.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Точка, в якій крива перетинає вісь абсцис, відповідає рівню безробіття, за якого рівень цін на ринку праці незмінний (для Великобританії цей рівень = 5,5%)</w:t>
            </w:r>
            <w:r>
              <w:rPr>
                <w:sz w:val="32"/>
                <w:szCs w:val="32"/>
                <w:lang w:val="uk-UA"/>
              </w:rPr>
              <w:t>.</w:t>
            </w:r>
          </w:p>
        </w:tc>
      </w:tr>
      <w:tr w:rsidR="003C01C7" w:rsidRPr="00047C70" w:rsidTr="002E43A3">
        <w:trPr>
          <w:trHeight w:val="345"/>
        </w:trPr>
        <w:tc>
          <w:tcPr>
            <w:tcW w:w="9857" w:type="dxa"/>
            <w:gridSpan w:val="13"/>
          </w:tcPr>
          <w:p w:rsidR="003C01C7" w:rsidRPr="00047C70" w:rsidRDefault="003C01C7" w:rsidP="002E43A3">
            <w:pPr>
              <w:jc w:val="center"/>
              <w:rPr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lastRenderedPageBreak/>
              <w:t xml:space="preserve">Вдосконалений варіант кривої </w:t>
            </w:r>
            <w:proofErr w:type="spellStart"/>
            <w:r w:rsidRPr="00047C70">
              <w:rPr>
                <w:b/>
                <w:sz w:val="32"/>
                <w:szCs w:val="32"/>
                <w:lang w:val="uk-UA"/>
              </w:rPr>
              <w:t>Філіпса</w:t>
            </w:r>
            <w:proofErr w:type="spellEnd"/>
          </w:p>
        </w:tc>
      </w:tr>
      <w:tr w:rsidR="003C01C7" w:rsidRPr="00047C70" w:rsidTr="002E43A3">
        <w:tc>
          <w:tcPr>
            <w:tcW w:w="4966" w:type="dxa"/>
            <w:gridSpan w:val="6"/>
          </w:tcPr>
          <w:p w:rsidR="003C01C7" w:rsidRPr="00047C70" w:rsidRDefault="003C01C7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для короткострокового періоду</w:t>
            </w:r>
          </w:p>
        </w:tc>
        <w:tc>
          <w:tcPr>
            <w:tcW w:w="4891" w:type="dxa"/>
            <w:gridSpan w:val="7"/>
          </w:tcPr>
          <w:p w:rsidR="003C01C7" w:rsidRPr="00047C70" w:rsidRDefault="003C01C7" w:rsidP="002E43A3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для довгострокового періоду</w:t>
            </w:r>
          </w:p>
        </w:tc>
      </w:tr>
      <w:tr w:rsidR="003C01C7" w:rsidRPr="00BF2B0E" w:rsidTr="002E43A3">
        <w:trPr>
          <w:trHeight w:val="6615"/>
        </w:trPr>
        <w:tc>
          <w:tcPr>
            <w:tcW w:w="4966" w:type="dxa"/>
            <w:gridSpan w:val="6"/>
          </w:tcPr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90805</wp:posOffset>
                  </wp:positionV>
                  <wp:extent cx="2397760" cy="1897380"/>
                  <wp:effectExtent l="0" t="0" r="2540" b="762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760" cy="1897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Pr="009819D7" w:rsidRDefault="003C01C7" w:rsidP="002E43A3">
            <w:pPr>
              <w:jc w:val="both"/>
              <w:rPr>
                <w:sz w:val="32"/>
                <w:szCs w:val="32"/>
              </w:rPr>
            </w:pP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1) при зростанні попиту на робочу силу, і, відповідно, скороченні рівня безробіття, рівень цін та рівень інфляції підвищується; 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2) відрізок кривої зліва від точки </w:t>
            </w:r>
            <w:r w:rsidRPr="00A93376">
              <w:rPr>
                <w:i/>
                <w:sz w:val="32"/>
                <w:szCs w:val="32"/>
                <w:lang w:val="uk-UA"/>
              </w:rPr>
              <w:t>N</w:t>
            </w:r>
            <w:r w:rsidRPr="00047C70">
              <w:rPr>
                <w:sz w:val="32"/>
                <w:szCs w:val="32"/>
                <w:lang w:val="uk-UA"/>
              </w:rPr>
              <w:t xml:space="preserve"> – інфляція попиту; </w:t>
            </w:r>
          </w:p>
          <w:p w:rsidR="003C01C7" w:rsidRPr="009819D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 xml:space="preserve">3) відрізок кривої справа від точки </w:t>
            </w:r>
            <w:r w:rsidRPr="00A93376">
              <w:rPr>
                <w:i/>
                <w:sz w:val="32"/>
                <w:szCs w:val="32"/>
                <w:lang w:val="uk-UA"/>
              </w:rPr>
              <w:t>N</w:t>
            </w:r>
            <w:r w:rsidRPr="00047C70">
              <w:rPr>
                <w:sz w:val="32"/>
                <w:szCs w:val="32"/>
                <w:lang w:val="uk-UA"/>
              </w:rPr>
              <w:t xml:space="preserve"> – ситуація падіння цін у період кризи виробництва.</w:t>
            </w:r>
          </w:p>
          <w:p w:rsidR="003C01C7" w:rsidRPr="009819D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4891" w:type="dxa"/>
            <w:gridSpan w:val="7"/>
          </w:tcPr>
          <w:p w:rsidR="003C01C7" w:rsidRPr="00047C70" w:rsidRDefault="003C01C7" w:rsidP="002E43A3">
            <w:pPr>
              <w:rPr>
                <w:sz w:val="32"/>
                <w:szCs w:val="32"/>
                <w:lang w:val="uk-UA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205105</wp:posOffset>
                  </wp:positionV>
                  <wp:extent cx="2282825" cy="1899920"/>
                  <wp:effectExtent l="0" t="0" r="3175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825" cy="189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01C7" w:rsidRPr="00047C70" w:rsidRDefault="003C01C7" w:rsidP="002E43A3">
            <w:pPr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rPr>
                <w:sz w:val="32"/>
                <w:szCs w:val="32"/>
                <w:lang w:val="uk-UA"/>
              </w:rPr>
            </w:pPr>
          </w:p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1) зв’язок між інф</w:t>
            </w:r>
            <w:r>
              <w:rPr>
                <w:sz w:val="32"/>
                <w:szCs w:val="32"/>
                <w:lang w:val="uk-UA"/>
              </w:rPr>
              <w:t>ляцією та безробіттям відсутній;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2) Т1-Т2-Т3-Т4-Т5 – інфляційна спіраль</w:t>
            </w:r>
            <w:r>
              <w:rPr>
                <w:sz w:val="32"/>
                <w:szCs w:val="32"/>
                <w:lang w:val="uk-UA"/>
              </w:rPr>
              <w:t>.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  <w:p w:rsidR="003C01C7" w:rsidRPr="00047C70" w:rsidRDefault="003C01C7" w:rsidP="002E43A3">
            <w:pPr>
              <w:rPr>
                <w:sz w:val="32"/>
                <w:szCs w:val="32"/>
                <w:lang w:val="uk-UA"/>
              </w:rPr>
            </w:pPr>
          </w:p>
        </w:tc>
      </w:tr>
      <w:tr w:rsidR="003C01C7" w:rsidRPr="00BF2B0E" w:rsidTr="002E43A3">
        <w:trPr>
          <w:trHeight w:val="1650"/>
        </w:trPr>
        <w:tc>
          <w:tcPr>
            <w:tcW w:w="9857" w:type="dxa"/>
            <w:gridSpan w:val="13"/>
          </w:tcPr>
          <w:p w:rsidR="003C01C7" w:rsidRPr="00047C70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047C70">
              <w:rPr>
                <w:b/>
                <w:sz w:val="32"/>
                <w:szCs w:val="32"/>
                <w:lang w:val="uk-UA"/>
              </w:rPr>
              <w:t>Вдосконалено: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1) фактичне безробіття замінене на циклічне;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2) врахування інфляційних очікувань (</w:t>
            </w:r>
            <w:r w:rsidRPr="00047C70">
              <w:rPr>
                <w:position w:val="-6"/>
                <w:sz w:val="32"/>
                <w:szCs w:val="32"/>
                <w:lang w:val="uk-UA"/>
              </w:rPr>
              <w:object w:dxaOrig="320" w:dyaOrig="320">
                <v:shape id="_x0000_i1050" type="#_x0000_t75" style="width:16.15pt;height:16.15pt" o:ole="">
                  <v:imagedata r:id="rId55" o:title=""/>
                </v:shape>
                <o:OLEObject Type="Embed" ProgID="Equation.3" ShapeID="_x0000_i1050" DrawAspect="Content" ObjectID="_1645875813" r:id="rId56"/>
              </w:object>
            </w:r>
            <w:r w:rsidRPr="00047C70">
              <w:rPr>
                <w:sz w:val="32"/>
                <w:szCs w:val="32"/>
                <w:lang w:val="uk-UA"/>
              </w:rPr>
              <w:t>);</w:t>
            </w:r>
          </w:p>
          <w:p w:rsidR="003C01C7" w:rsidRPr="009819D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sz w:val="32"/>
                <w:szCs w:val="32"/>
                <w:lang w:val="uk-UA"/>
              </w:rPr>
              <w:t>3) врахування інфляційних наслідків, викликаних збуреннями сукупної пропозиції (</w:t>
            </w:r>
            <w:r w:rsidRPr="00047C70">
              <w:rPr>
                <w:position w:val="-6"/>
                <w:sz w:val="32"/>
                <w:szCs w:val="32"/>
                <w:lang w:val="uk-UA"/>
              </w:rPr>
              <w:object w:dxaOrig="340" w:dyaOrig="320">
                <v:shape id="_x0000_i1051" type="#_x0000_t75" style="width:17.4pt;height:16.15pt" o:ole="">
                  <v:imagedata r:id="rId57" o:title=""/>
                </v:shape>
                <o:OLEObject Type="Embed" ProgID="Equation.3" ShapeID="_x0000_i1051" DrawAspect="Content" ObjectID="_1645875814" r:id="rId58"/>
              </w:object>
            </w:r>
            <w:r w:rsidRPr="00047C70">
              <w:rPr>
                <w:sz w:val="32"/>
                <w:szCs w:val="32"/>
                <w:lang w:val="uk-UA"/>
              </w:rPr>
              <w:t>).</w:t>
            </w:r>
          </w:p>
          <w:p w:rsidR="003C01C7" w:rsidRPr="009819D7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3C01C7" w:rsidRPr="00047C70" w:rsidTr="002E43A3">
        <w:trPr>
          <w:trHeight w:val="460"/>
        </w:trPr>
        <w:tc>
          <w:tcPr>
            <w:tcW w:w="9857" w:type="dxa"/>
            <w:gridSpan w:val="13"/>
          </w:tcPr>
          <w:p w:rsidR="003C01C7" w:rsidRPr="00047C70" w:rsidRDefault="003C01C7" w:rsidP="002E43A3">
            <w:pPr>
              <w:jc w:val="center"/>
              <w:rPr>
                <w:sz w:val="32"/>
                <w:szCs w:val="32"/>
                <w:lang w:val="uk-UA"/>
              </w:rPr>
            </w:pPr>
            <w:r w:rsidRPr="00047C70">
              <w:rPr>
                <w:position w:val="-12"/>
                <w:sz w:val="32"/>
                <w:szCs w:val="32"/>
                <w:lang w:val="uk-UA"/>
              </w:rPr>
              <w:object w:dxaOrig="2380" w:dyaOrig="380">
                <v:shape id="_x0000_i1052" type="#_x0000_t75" style="width:119.15pt;height:18.6pt" o:ole="">
                  <v:imagedata r:id="rId59" o:title=""/>
                </v:shape>
                <o:OLEObject Type="Embed" ProgID="Equation.3" ShapeID="_x0000_i1052" DrawAspect="Content" ObjectID="_1645875815" r:id="rId60"/>
              </w:object>
            </w:r>
          </w:p>
          <w:p w:rsidR="003C01C7" w:rsidRPr="009819D7" w:rsidRDefault="003C01C7" w:rsidP="002E43A3">
            <w:pPr>
              <w:jc w:val="both"/>
              <w:rPr>
                <w:sz w:val="32"/>
                <w:szCs w:val="32"/>
              </w:rPr>
            </w:pPr>
            <w:r w:rsidRPr="00047C70">
              <w:rPr>
                <w:position w:val="-6"/>
                <w:sz w:val="32"/>
                <w:szCs w:val="32"/>
                <w:lang w:val="uk-UA"/>
              </w:rPr>
              <w:object w:dxaOrig="400" w:dyaOrig="220">
                <v:shape id="_x0000_i1053" type="#_x0000_t75" style="width:19.85pt;height:11.15pt" o:ole="">
                  <v:imagedata r:id="rId61" o:title=""/>
                </v:shape>
                <o:OLEObject Type="Embed" ProgID="Equation.3" ShapeID="_x0000_i1053" DrawAspect="Content" ObjectID="_1645875816" r:id="rId62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фактичний темп інфляції; 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position w:val="-6"/>
                <w:sz w:val="32"/>
                <w:szCs w:val="32"/>
                <w:lang w:val="uk-UA"/>
              </w:rPr>
              <w:object w:dxaOrig="520" w:dyaOrig="320">
                <v:shape id="_x0000_i1054" type="#_x0000_t75" style="width:26.05pt;height:16.15pt" o:ole="">
                  <v:imagedata r:id="rId63" o:title=""/>
                </v:shape>
                <o:OLEObject Type="Embed" ProgID="Equation.3" ShapeID="_x0000_i1054" DrawAspect="Content" ObjectID="_1645875817" r:id="rId64"/>
              </w:object>
            </w:r>
            <w:r w:rsidRPr="00047C70">
              <w:rPr>
                <w:sz w:val="32"/>
                <w:szCs w:val="32"/>
                <w:lang w:val="uk-UA"/>
              </w:rPr>
              <w:t>очікуваний темп інфляції;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position w:val="-10"/>
                <w:sz w:val="32"/>
                <w:szCs w:val="32"/>
                <w:lang w:val="uk-UA"/>
              </w:rPr>
              <w:object w:dxaOrig="420" w:dyaOrig="320">
                <v:shape id="_x0000_i1055" type="#_x0000_t75" style="width:21.1pt;height:16.15pt" o:ole="">
                  <v:imagedata r:id="rId65" o:title=""/>
                </v:shape>
                <o:OLEObject Type="Embed" ProgID="Equation.3" ShapeID="_x0000_i1055" DrawAspect="Content" ObjectID="_1645875818" r:id="rId66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коефіцієнт, що показує реакцію інфляції на динаміку циклічного безробіття, яке викликається збуреннями сукупного попиту;</w:t>
            </w:r>
          </w:p>
          <w:p w:rsidR="003C01C7" w:rsidRPr="009819D7" w:rsidRDefault="003C01C7" w:rsidP="002E43A3">
            <w:pPr>
              <w:jc w:val="both"/>
              <w:rPr>
                <w:sz w:val="32"/>
                <w:szCs w:val="32"/>
              </w:rPr>
            </w:pPr>
            <w:r w:rsidRPr="00047C70">
              <w:rPr>
                <w:position w:val="-6"/>
                <w:sz w:val="32"/>
                <w:szCs w:val="32"/>
                <w:lang w:val="uk-UA"/>
              </w:rPr>
              <w:object w:dxaOrig="380" w:dyaOrig="220">
                <v:shape id="_x0000_i1056" type="#_x0000_t75" style="width:18.6pt;height:11.15pt" o:ole="">
                  <v:imagedata r:id="rId67" o:title=""/>
                </v:shape>
                <o:OLEObject Type="Embed" ProgID="Equation.3" ShapeID="_x0000_i1056" DrawAspect="Content" ObjectID="_1645875819" r:id="rId68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рівень безробіття; </w:t>
            </w:r>
          </w:p>
          <w:p w:rsidR="003C01C7" w:rsidRPr="00047C70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047C70">
              <w:rPr>
                <w:position w:val="-12"/>
                <w:sz w:val="32"/>
                <w:szCs w:val="32"/>
                <w:lang w:val="uk-UA"/>
              </w:rPr>
              <w:object w:dxaOrig="480" w:dyaOrig="360">
                <v:shape id="_x0000_i1057" type="#_x0000_t75" style="width:23.6pt;height:18.6pt" o:ole="">
                  <v:imagedata r:id="rId69" o:title=""/>
                </v:shape>
                <o:OLEObject Type="Embed" ProgID="Equation.3" ShapeID="_x0000_i1057" DrawAspect="Content" ObjectID="_1645875820" r:id="rId70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природний рівень безробіття;</w:t>
            </w:r>
          </w:p>
          <w:p w:rsidR="003C01C7" w:rsidRPr="009819D7" w:rsidRDefault="003C01C7" w:rsidP="002E43A3">
            <w:pPr>
              <w:jc w:val="both"/>
              <w:rPr>
                <w:sz w:val="32"/>
                <w:szCs w:val="32"/>
              </w:rPr>
            </w:pPr>
            <w:r w:rsidRPr="00047C70">
              <w:rPr>
                <w:position w:val="-6"/>
                <w:sz w:val="32"/>
                <w:szCs w:val="32"/>
                <w:lang w:val="uk-UA"/>
              </w:rPr>
              <w:object w:dxaOrig="540" w:dyaOrig="320">
                <v:shape id="_x0000_i1058" type="#_x0000_t75" style="width:27.3pt;height:16.15pt" o:ole="">
                  <v:imagedata r:id="rId71" o:title=""/>
                </v:shape>
                <o:OLEObject Type="Embed" ProgID="Equation.3" ShapeID="_x0000_i1058" DrawAspect="Content" ObjectID="_1645875821" r:id="rId72"/>
              </w:object>
            </w:r>
            <w:r w:rsidRPr="00047C70">
              <w:rPr>
                <w:sz w:val="32"/>
                <w:szCs w:val="32"/>
                <w:lang w:val="uk-UA"/>
              </w:rPr>
              <w:t xml:space="preserve"> темп інфляції, який спричиняється збуреннями сукупної пропозиції. </w:t>
            </w:r>
          </w:p>
          <w:p w:rsidR="003C01C7" w:rsidRPr="009819D7" w:rsidRDefault="003C01C7" w:rsidP="002E43A3">
            <w:pPr>
              <w:jc w:val="both"/>
              <w:rPr>
                <w:b/>
                <w:sz w:val="32"/>
                <w:szCs w:val="32"/>
              </w:rPr>
            </w:pPr>
          </w:p>
          <w:p w:rsidR="003C01C7" w:rsidRPr="009819D7" w:rsidRDefault="003C01C7" w:rsidP="002E43A3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3C01C7" w:rsidRPr="00CA3748" w:rsidTr="002E43A3">
        <w:trPr>
          <w:gridAfter w:val="1"/>
          <w:wAfter w:w="29" w:type="dxa"/>
        </w:trPr>
        <w:tc>
          <w:tcPr>
            <w:tcW w:w="9828" w:type="dxa"/>
            <w:gridSpan w:val="12"/>
          </w:tcPr>
          <w:p w:rsidR="003C01C7" w:rsidRPr="00CA3748" w:rsidRDefault="003C01C7" w:rsidP="002E43A3">
            <w:pPr>
              <w:rPr>
                <w:b/>
                <w:sz w:val="32"/>
                <w:szCs w:val="32"/>
                <w:lang w:val="uk-UA"/>
              </w:rPr>
            </w:pPr>
            <w:r w:rsidRPr="00CA3748">
              <w:rPr>
                <w:b/>
                <w:sz w:val="32"/>
                <w:szCs w:val="32"/>
                <w:lang w:val="uk-UA"/>
              </w:rPr>
              <w:lastRenderedPageBreak/>
              <w:t>* Це цікаво!                        Гіперінфляція в Україні</w:t>
            </w:r>
          </w:p>
        </w:tc>
      </w:tr>
      <w:tr w:rsidR="003C01C7" w:rsidRPr="00CA3748" w:rsidTr="002E43A3">
        <w:trPr>
          <w:gridAfter w:val="1"/>
          <w:wAfter w:w="29" w:type="dxa"/>
        </w:trPr>
        <w:tc>
          <w:tcPr>
            <w:tcW w:w="9828" w:type="dxa"/>
            <w:gridSpan w:val="12"/>
          </w:tcPr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В 1991 році Україну охопила глибока інфляція (390% за рік), з якої вона остаточно не вийшла і в 2000 р. Такої високої інфляції не зазнавала жодна з країн за мирних умов.</w:t>
            </w:r>
          </w:p>
          <w:p w:rsidR="003C01C7" w:rsidRPr="00CA3748" w:rsidRDefault="003C01C7" w:rsidP="002E43A3">
            <w:pPr>
              <w:jc w:val="both"/>
              <w:rPr>
                <w:b/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В умовах хронічного дефіциту державного бюджету і вкрай повільних темпів ринкової реструктуризації виробництва різко погасити інфляцію не вдавалося. Форсоване нарощування маси грошей та пов’язане з ним ще більше зростання рівня цін не тільки не сприяли економічному зростанню, а навпаки, поглиблювали економічний спад та зростання безробіття.</w:t>
            </w:r>
          </w:p>
        </w:tc>
      </w:tr>
      <w:tr w:rsidR="003C01C7" w:rsidRPr="00CA3748" w:rsidTr="002E43A3">
        <w:trPr>
          <w:gridAfter w:val="1"/>
          <w:wAfter w:w="29" w:type="dxa"/>
        </w:trPr>
        <w:tc>
          <w:tcPr>
            <w:tcW w:w="9828" w:type="dxa"/>
            <w:gridSpan w:val="12"/>
          </w:tcPr>
          <w:p w:rsidR="003C01C7" w:rsidRPr="009819D7" w:rsidRDefault="003C01C7" w:rsidP="002E43A3">
            <w:pPr>
              <w:jc w:val="center"/>
              <w:rPr>
                <w:i/>
                <w:sz w:val="32"/>
                <w:szCs w:val="32"/>
              </w:rPr>
            </w:pPr>
          </w:p>
          <w:p w:rsidR="003C01C7" w:rsidRPr="00CA3748" w:rsidRDefault="003C01C7" w:rsidP="002E43A3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CA3748">
              <w:rPr>
                <w:i/>
                <w:sz w:val="32"/>
                <w:szCs w:val="32"/>
                <w:lang w:val="uk-UA"/>
              </w:rPr>
              <w:t>Причини гіперінфляції в Україні</w:t>
            </w:r>
          </w:p>
        </w:tc>
      </w:tr>
      <w:tr w:rsidR="003C01C7" w:rsidRPr="003C01C7" w:rsidTr="002E43A3">
        <w:trPr>
          <w:gridAfter w:val="1"/>
          <w:wAfter w:w="29" w:type="dxa"/>
        </w:trPr>
        <w:tc>
          <w:tcPr>
            <w:tcW w:w="9828" w:type="dxa"/>
            <w:gridSpan w:val="12"/>
          </w:tcPr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 xml:space="preserve">1. Україна дістала в спадок від СРСР </w:t>
            </w:r>
            <w:proofErr w:type="spellStart"/>
            <w:r w:rsidRPr="00CA3748">
              <w:rPr>
                <w:sz w:val="32"/>
                <w:szCs w:val="32"/>
                <w:lang w:val="uk-UA"/>
              </w:rPr>
              <w:t>високозатратну</w:t>
            </w:r>
            <w:proofErr w:type="spellEnd"/>
            <w:r w:rsidRPr="00CA3748">
              <w:rPr>
                <w:sz w:val="32"/>
                <w:szCs w:val="32"/>
                <w:lang w:val="uk-UA"/>
              </w:rPr>
              <w:t xml:space="preserve">, неефективну, </w:t>
            </w:r>
            <w:proofErr w:type="spellStart"/>
            <w:r w:rsidRPr="00CA3748">
              <w:rPr>
                <w:sz w:val="32"/>
                <w:szCs w:val="32"/>
                <w:lang w:val="uk-UA"/>
              </w:rPr>
              <w:t>високомонополізовану</w:t>
            </w:r>
            <w:proofErr w:type="spellEnd"/>
            <w:r w:rsidRPr="00CA3748">
              <w:rPr>
                <w:sz w:val="32"/>
                <w:szCs w:val="32"/>
                <w:lang w:val="uk-UA"/>
              </w:rPr>
              <w:t>, з неринковою стру</w:t>
            </w:r>
            <w:r w:rsidRPr="00CA3748">
              <w:rPr>
                <w:spacing w:val="-2"/>
                <w:sz w:val="32"/>
                <w:szCs w:val="32"/>
                <w:lang w:val="uk-UA"/>
              </w:rPr>
              <w:t>ктурою (надмірно високою питомою вагою важкої промисловос</w:t>
            </w:r>
            <w:r w:rsidRPr="00CA3748">
              <w:rPr>
                <w:sz w:val="32"/>
                <w:szCs w:val="32"/>
                <w:lang w:val="uk-UA"/>
              </w:rPr>
              <w:t xml:space="preserve">ті) економіку, переважна частина якої не спроможна була працювати на засадах самофінансування і потребувала бюджетного </w:t>
            </w:r>
            <w:proofErr w:type="spellStart"/>
            <w:r w:rsidRPr="00CA3748">
              <w:rPr>
                <w:sz w:val="32"/>
                <w:szCs w:val="32"/>
                <w:lang w:val="uk-UA"/>
              </w:rPr>
              <w:t>дотування</w:t>
            </w:r>
            <w:proofErr w:type="spellEnd"/>
            <w:r w:rsidRPr="00CA3748">
              <w:rPr>
                <w:sz w:val="32"/>
                <w:szCs w:val="32"/>
                <w:lang w:val="uk-UA"/>
              </w:rPr>
              <w:t>, що провокувало зростання бюджетного дефіциту;</w:t>
            </w:r>
          </w:p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2. Україна дістала в спадок і великий «інфляційний навіс» у вигляді 117,0 млрд. крб. вкладів населення в банках, насамперед в Ощадному, переважна частина яких була вимушеною, спричиненою дефіцитністю широкого асортименту споживчих товарів, і готовою «згвинтити» ціни при першій спробі їх лібералізації;</w:t>
            </w:r>
          </w:p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3. Україна не розробила чіткої, розміченої в часі програми кардинальної ринкової трансформації економіки та інших сфер суспільства, а проводила свої реформи скоріше шляхом «спроб і помилок».</w:t>
            </w:r>
          </w:p>
        </w:tc>
      </w:tr>
      <w:tr w:rsidR="003C01C7" w:rsidRPr="00CA3748" w:rsidTr="002E43A3">
        <w:trPr>
          <w:gridAfter w:val="1"/>
          <w:wAfter w:w="29" w:type="dxa"/>
        </w:trPr>
        <w:tc>
          <w:tcPr>
            <w:tcW w:w="9828" w:type="dxa"/>
            <w:gridSpan w:val="12"/>
          </w:tcPr>
          <w:p w:rsidR="003C01C7" w:rsidRPr="00CA3748" w:rsidRDefault="003C01C7" w:rsidP="002E43A3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CA3748">
              <w:rPr>
                <w:i/>
                <w:sz w:val="32"/>
                <w:szCs w:val="32"/>
                <w:lang w:val="uk-UA"/>
              </w:rPr>
              <w:t>Статистика гіперінфляції в Україні</w:t>
            </w:r>
          </w:p>
        </w:tc>
      </w:tr>
      <w:tr w:rsidR="003C01C7" w:rsidRPr="00CA3748" w:rsidTr="002E43A3">
        <w:trPr>
          <w:gridAfter w:val="1"/>
          <w:wAfter w:w="29" w:type="dxa"/>
        </w:trPr>
        <w:tc>
          <w:tcPr>
            <w:tcW w:w="1188" w:type="dxa"/>
          </w:tcPr>
          <w:p w:rsidR="003C01C7" w:rsidRPr="00CA3748" w:rsidRDefault="003C01C7" w:rsidP="002E43A3">
            <w:pPr>
              <w:spacing w:before="80" w:after="60"/>
              <w:jc w:val="center"/>
              <w:rPr>
                <w:sz w:val="32"/>
                <w:szCs w:val="32"/>
                <w:lang w:val="uk-UA"/>
              </w:rPr>
            </w:pPr>
          </w:p>
        </w:tc>
        <w:tc>
          <w:tcPr>
            <w:tcW w:w="900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i/>
                <w:sz w:val="32"/>
                <w:szCs w:val="32"/>
                <w:lang w:val="uk-UA"/>
              </w:rPr>
            </w:pPr>
            <w:r w:rsidRPr="00CA3748">
              <w:rPr>
                <w:i/>
                <w:sz w:val="32"/>
                <w:szCs w:val="32"/>
                <w:lang w:val="uk-UA"/>
              </w:rPr>
              <w:t>1991</w:t>
            </w:r>
          </w:p>
        </w:tc>
        <w:tc>
          <w:tcPr>
            <w:tcW w:w="900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i/>
                <w:sz w:val="32"/>
                <w:szCs w:val="32"/>
                <w:lang w:val="uk-UA"/>
              </w:rPr>
            </w:pPr>
            <w:r w:rsidRPr="00CA3748">
              <w:rPr>
                <w:i/>
                <w:sz w:val="32"/>
                <w:szCs w:val="32"/>
                <w:lang w:val="uk-UA"/>
              </w:rPr>
              <w:t>1992</w:t>
            </w:r>
          </w:p>
        </w:tc>
        <w:tc>
          <w:tcPr>
            <w:tcW w:w="1069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i/>
                <w:sz w:val="32"/>
                <w:szCs w:val="32"/>
                <w:lang w:val="uk-UA"/>
              </w:rPr>
            </w:pPr>
            <w:r w:rsidRPr="00CA3748">
              <w:rPr>
                <w:i/>
                <w:sz w:val="32"/>
                <w:szCs w:val="32"/>
                <w:lang w:val="uk-UA"/>
              </w:rPr>
              <w:t>1993</w:t>
            </w:r>
          </w:p>
        </w:tc>
        <w:tc>
          <w:tcPr>
            <w:tcW w:w="940" w:type="dxa"/>
            <w:gridSpan w:val="3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i/>
                <w:sz w:val="32"/>
                <w:szCs w:val="32"/>
                <w:lang w:val="uk-UA"/>
              </w:rPr>
            </w:pPr>
            <w:r w:rsidRPr="00CA3748">
              <w:rPr>
                <w:i/>
                <w:sz w:val="32"/>
                <w:szCs w:val="32"/>
                <w:lang w:val="uk-UA"/>
              </w:rPr>
              <w:t>1994</w:t>
            </w:r>
          </w:p>
        </w:tc>
        <w:tc>
          <w:tcPr>
            <w:tcW w:w="940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i/>
                <w:sz w:val="32"/>
                <w:szCs w:val="32"/>
                <w:lang w:val="uk-UA"/>
              </w:rPr>
            </w:pPr>
            <w:r w:rsidRPr="00CA3748">
              <w:rPr>
                <w:i/>
                <w:sz w:val="32"/>
                <w:szCs w:val="32"/>
                <w:lang w:val="uk-UA"/>
              </w:rPr>
              <w:t>1995</w:t>
            </w:r>
          </w:p>
        </w:tc>
        <w:tc>
          <w:tcPr>
            <w:tcW w:w="916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i/>
                <w:sz w:val="32"/>
                <w:szCs w:val="32"/>
                <w:lang w:val="uk-UA"/>
              </w:rPr>
            </w:pPr>
            <w:r w:rsidRPr="00CA3748">
              <w:rPr>
                <w:i/>
                <w:sz w:val="32"/>
                <w:szCs w:val="32"/>
                <w:lang w:val="uk-UA"/>
              </w:rPr>
              <w:t>1996</w:t>
            </w:r>
          </w:p>
        </w:tc>
        <w:tc>
          <w:tcPr>
            <w:tcW w:w="916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i/>
                <w:sz w:val="32"/>
                <w:szCs w:val="32"/>
                <w:lang w:val="uk-UA"/>
              </w:rPr>
            </w:pPr>
            <w:r w:rsidRPr="00CA3748">
              <w:rPr>
                <w:i/>
                <w:sz w:val="32"/>
                <w:szCs w:val="32"/>
                <w:lang w:val="uk-UA"/>
              </w:rPr>
              <w:t>1997</w:t>
            </w:r>
          </w:p>
        </w:tc>
        <w:tc>
          <w:tcPr>
            <w:tcW w:w="1159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i/>
                <w:sz w:val="32"/>
                <w:szCs w:val="32"/>
                <w:lang w:val="uk-UA"/>
              </w:rPr>
            </w:pPr>
            <w:r w:rsidRPr="00CA3748">
              <w:rPr>
                <w:i/>
                <w:sz w:val="32"/>
                <w:szCs w:val="32"/>
                <w:lang w:val="uk-UA"/>
              </w:rPr>
              <w:t>1998</w:t>
            </w:r>
          </w:p>
        </w:tc>
        <w:tc>
          <w:tcPr>
            <w:tcW w:w="900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i/>
                <w:sz w:val="32"/>
                <w:szCs w:val="32"/>
                <w:lang w:val="uk-UA"/>
              </w:rPr>
            </w:pPr>
            <w:r w:rsidRPr="00CA3748">
              <w:rPr>
                <w:i/>
                <w:sz w:val="32"/>
                <w:szCs w:val="32"/>
                <w:lang w:val="uk-UA"/>
              </w:rPr>
              <w:t>1999</w:t>
            </w:r>
          </w:p>
        </w:tc>
      </w:tr>
      <w:tr w:rsidR="003C01C7" w:rsidRPr="00CA3748" w:rsidTr="002E43A3">
        <w:trPr>
          <w:gridAfter w:val="1"/>
          <w:wAfter w:w="29" w:type="dxa"/>
          <w:trHeight w:val="621"/>
        </w:trPr>
        <w:tc>
          <w:tcPr>
            <w:tcW w:w="1188" w:type="dxa"/>
          </w:tcPr>
          <w:p w:rsidR="003C01C7" w:rsidRPr="00CA3748" w:rsidRDefault="003C01C7" w:rsidP="002E43A3">
            <w:pPr>
              <w:spacing w:before="80" w:after="60"/>
              <w:jc w:val="center"/>
              <w:rPr>
                <w:sz w:val="32"/>
                <w:szCs w:val="32"/>
                <w:lang w:val="uk-UA"/>
              </w:rPr>
            </w:pPr>
            <w:r w:rsidRPr="00CA3748">
              <w:rPr>
                <w:position w:val="-14"/>
                <w:sz w:val="32"/>
                <w:szCs w:val="32"/>
                <w:lang w:val="uk-UA"/>
              </w:rPr>
              <w:object w:dxaOrig="1060" w:dyaOrig="380">
                <v:shape id="_x0000_i1059" type="#_x0000_t75" style="width:53.4pt;height:18.6pt" o:ole="">
                  <v:imagedata r:id="rId73" o:title=""/>
                </v:shape>
                <o:OLEObject Type="Embed" ProgID="Equation.3" ShapeID="_x0000_i1059" DrawAspect="Content" ObjectID="_1645875822" r:id="rId74"/>
              </w:object>
            </w:r>
          </w:p>
        </w:tc>
        <w:tc>
          <w:tcPr>
            <w:tcW w:w="900" w:type="dxa"/>
            <w:vAlign w:val="center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390,0</w:t>
            </w:r>
          </w:p>
        </w:tc>
        <w:tc>
          <w:tcPr>
            <w:tcW w:w="900" w:type="dxa"/>
            <w:vAlign w:val="center"/>
          </w:tcPr>
          <w:p w:rsidR="003C01C7" w:rsidRPr="00CA3748" w:rsidRDefault="003C01C7" w:rsidP="002E43A3">
            <w:pPr>
              <w:spacing w:before="60" w:after="60"/>
              <w:ind w:left="-100" w:right="-84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2100,0</w:t>
            </w:r>
          </w:p>
        </w:tc>
        <w:tc>
          <w:tcPr>
            <w:tcW w:w="1069" w:type="dxa"/>
            <w:vAlign w:val="center"/>
          </w:tcPr>
          <w:p w:rsidR="003C01C7" w:rsidRPr="00CA3748" w:rsidRDefault="003C01C7" w:rsidP="002E43A3">
            <w:pPr>
              <w:spacing w:before="60" w:after="60"/>
              <w:ind w:left="-100" w:right="-84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10256,0</w:t>
            </w:r>
          </w:p>
        </w:tc>
        <w:tc>
          <w:tcPr>
            <w:tcW w:w="940" w:type="dxa"/>
            <w:gridSpan w:val="3"/>
            <w:vAlign w:val="center"/>
          </w:tcPr>
          <w:p w:rsidR="003C01C7" w:rsidRPr="00CA3748" w:rsidRDefault="003C01C7" w:rsidP="002E43A3">
            <w:pPr>
              <w:spacing w:before="60" w:after="60"/>
              <w:ind w:left="-68" w:right="-32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501,0</w:t>
            </w:r>
          </w:p>
        </w:tc>
        <w:tc>
          <w:tcPr>
            <w:tcW w:w="940" w:type="dxa"/>
            <w:vAlign w:val="center"/>
          </w:tcPr>
          <w:p w:rsidR="003C01C7" w:rsidRPr="00CA3748" w:rsidRDefault="003C01C7" w:rsidP="002E43A3">
            <w:pPr>
              <w:spacing w:before="60" w:after="60"/>
              <w:ind w:left="-68" w:right="-32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282,0</w:t>
            </w:r>
          </w:p>
        </w:tc>
        <w:tc>
          <w:tcPr>
            <w:tcW w:w="916" w:type="dxa"/>
            <w:vAlign w:val="center"/>
          </w:tcPr>
          <w:p w:rsidR="003C01C7" w:rsidRPr="00CA3748" w:rsidRDefault="003C01C7" w:rsidP="002E43A3">
            <w:pPr>
              <w:spacing w:before="60" w:after="60"/>
              <w:ind w:left="-68" w:right="-32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139,7</w:t>
            </w:r>
          </w:p>
        </w:tc>
        <w:tc>
          <w:tcPr>
            <w:tcW w:w="916" w:type="dxa"/>
            <w:vAlign w:val="center"/>
          </w:tcPr>
          <w:p w:rsidR="003C01C7" w:rsidRPr="00CA3748" w:rsidRDefault="003C01C7" w:rsidP="002E43A3">
            <w:pPr>
              <w:spacing w:before="60" w:after="60"/>
              <w:ind w:left="-68" w:right="-32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110,1</w:t>
            </w:r>
          </w:p>
        </w:tc>
        <w:tc>
          <w:tcPr>
            <w:tcW w:w="1159" w:type="dxa"/>
            <w:vAlign w:val="center"/>
          </w:tcPr>
          <w:p w:rsidR="003C01C7" w:rsidRPr="00CA3748" w:rsidRDefault="003C01C7" w:rsidP="002E43A3">
            <w:pPr>
              <w:spacing w:before="60" w:after="60"/>
              <w:ind w:left="-68" w:right="-32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120,0</w:t>
            </w:r>
          </w:p>
        </w:tc>
        <w:tc>
          <w:tcPr>
            <w:tcW w:w="900" w:type="dxa"/>
            <w:vAlign w:val="center"/>
          </w:tcPr>
          <w:p w:rsidR="003C01C7" w:rsidRPr="00CA3748" w:rsidRDefault="003C01C7" w:rsidP="002E43A3">
            <w:pPr>
              <w:spacing w:before="60" w:after="60"/>
              <w:ind w:left="-68" w:right="-32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119,2</w:t>
            </w:r>
          </w:p>
        </w:tc>
      </w:tr>
      <w:tr w:rsidR="003C01C7" w:rsidRPr="00CA3748" w:rsidTr="002E43A3">
        <w:trPr>
          <w:gridAfter w:val="1"/>
          <w:wAfter w:w="29" w:type="dxa"/>
        </w:trPr>
        <w:tc>
          <w:tcPr>
            <w:tcW w:w="1188" w:type="dxa"/>
          </w:tcPr>
          <w:p w:rsidR="003C01C7" w:rsidRPr="00CA3748" w:rsidRDefault="003C01C7" w:rsidP="002E43A3">
            <w:pPr>
              <w:spacing w:before="80" w:after="60"/>
              <w:jc w:val="center"/>
              <w:rPr>
                <w:sz w:val="32"/>
                <w:szCs w:val="32"/>
                <w:lang w:val="uk-UA"/>
              </w:rPr>
            </w:pPr>
            <w:r w:rsidRPr="00CA3748">
              <w:rPr>
                <w:position w:val="-14"/>
                <w:sz w:val="32"/>
                <w:szCs w:val="32"/>
                <w:lang w:val="uk-UA"/>
              </w:rPr>
              <w:object w:dxaOrig="960" w:dyaOrig="380">
                <v:shape id="_x0000_i1060" type="#_x0000_t75" style="width:48.4pt;height:18.6pt" o:ole="">
                  <v:imagedata r:id="rId75" o:title=""/>
                </v:shape>
                <o:OLEObject Type="Embed" ProgID="Equation.3" ShapeID="_x0000_i1060" DrawAspect="Content" ObjectID="_1645875823" r:id="rId76"/>
              </w:object>
            </w:r>
          </w:p>
        </w:tc>
        <w:tc>
          <w:tcPr>
            <w:tcW w:w="900" w:type="dxa"/>
            <w:vAlign w:val="center"/>
          </w:tcPr>
          <w:p w:rsidR="003C01C7" w:rsidRPr="00CA3748" w:rsidRDefault="003C01C7" w:rsidP="002E43A3">
            <w:pPr>
              <w:spacing w:before="60" w:after="60"/>
              <w:ind w:left="-68" w:right="-32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240,0</w:t>
            </w:r>
          </w:p>
        </w:tc>
        <w:tc>
          <w:tcPr>
            <w:tcW w:w="900" w:type="dxa"/>
            <w:vAlign w:val="center"/>
          </w:tcPr>
          <w:p w:rsidR="003C01C7" w:rsidRPr="00CA3748" w:rsidRDefault="003C01C7" w:rsidP="002E43A3">
            <w:pPr>
              <w:spacing w:before="60" w:after="60"/>
              <w:ind w:left="-100" w:right="-84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1100,0</w:t>
            </w:r>
          </w:p>
        </w:tc>
        <w:tc>
          <w:tcPr>
            <w:tcW w:w="1069" w:type="dxa"/>
            <w:vAlign w:val="center"/>
          </w:tcPr>
          <w:p w:rsidR="003C01C7" w:rsidRPr="00CA3748" w:rsidRDefault="003C01C7" w:rsidP="002E43A3">
            <w:pPr>
              <w:spacing w:before="60" w:after="60"/>
              <w:ind w:left="-100" w:right="-84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1930,0</w:t>
            </w:r>
          </w:p>
        </w:tc>
        <w:tc>
          <w:tcPr>
            <w:tcW w:w="940" w:type="dxa"/>
            <w:gridSpan w:val="3"/>
            <w:vAlign w:val="center"/>
          </w:tcPr>
          <w:p w:rsidR="003C01C7" w:rsidRPr="00CA3748" w:rsidRDefault="003C01C7" w:rsidP="002E43A3">
            <w:pPr>
              <w:spacing w:before="60" w:after="60"/>
              <w:ind w:left="-68" w:right="-32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700,0</w:t>
            </w:r>
          </w:p>
        </w:tc>
        <w:tc>
          <w:tcPr>
            <w:tcW w:w="940" w:type="dxa"/>
            <w:vAlign w:val="center"/>
          </w:tcPr>
          <w:p w:rsidR="003C01C7" w:rsidRPr="00CA3748" w:rsidRDefault="003C01C7" w:rsidP="002E43A3">
            <w:pPr>
              <w:spacing w:before="60" w:after="60"/>
              <w:ind w:left="-68" w:right="-32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213,0</w:t>
            </w:r>
          </w:p>
        </w:tc>
        <w:tc>
          <w:tcPr>
            <w:tcW w:w="916" w:type="dxa"/>
            <w:vAlign w:val="center"/>
          </w:tcPr>
          <w:p w:rsidR="003C01C7" w:rsidRPr="00CA3748" w:rsidRDefault="003C01C7" w:rsidP="002E43A3">
            <w:pPr>
              <w:spacing w:before="60" w:after="60"/>
              <w:ind w:left="-68" w:right="-32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135,0</w:t>
            </w:r>
          </w:p>
        </w:tc>
        <w:tc>
          <w:tcPr>
            <w:tcW w:w="916" w:type="dxa"/>
            <w:vAlign w:val="center"/>
          </w:tcPr>
          <w:p w:rsidR="003C01C7" w:rsidRPr="00CA3748" w:rsidRDefault="003C01C7" w:rsidP="002E43A3">
            <w:pPr>
              <w:spacing w:before="60" w:after="60"/>
              <w:ind w:left="-68" w:right="-32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134,0</w:t>
            </w:r>
          </w:p>
        </w:tc>
        <w:tc>
          <w:tcPr>
            <w:tcW w:w="1159" w:type="dxa"/>
            <w:vAlign w:val="center"/>
          </w:tcPr>
          <w:p w:rsidR="003C01C7" w:rsidRPr="00CA3748" w:rsidRDefault="003C01C7" w:rsidP="002E43A3">
            <w:pPr>
              <w:spacing w:before="60" w:after="60"/>
              <w:ind w:left="-68" w:right="-32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125,0</w:t>
            </w:r>
          </w:p>
        </w:tc>
        <w:tc>
          <w:tcPr>
            <w:tcW w:w="900" w:type="dxa"/>
            <w:vAlign w:val="center"/>
          </w:tcPr>
          <w:p w:rsidR="003C01C7" w:rsidRPr="00CA3748" w:rsidRDefault="003C01C7" w:rsidP="002E43A3">
            <w:pPr>
              <w:spacing w:before="60" w:after="60"/>
              <w:ind w:left="-68" w:right="-32"/>
              <w:jc w:val="center"/>
              <w:rPr>
                <w:spacing w:val="-4"/>
                <w:sz w:val="31"/>
                <w:szCs w:val="31"/>
                <w:lang w:val="uk-UA"/>
              </w:rPr>
            </w:pPr>
            <w:r w:rsidRPr="00CA3748">
              <w:rPr>
                <w:spacing w:val="-4"/>
                <w:sz w:val="31"/>
                <w:szCs w:val="31"/>
                <w:lang w:val="uk-UA"/>
              </w:rPr>
              <w:t>141,0</w:t>
            </w:r>
          </w:p>
        </w:tc>
      </w:tr>
      <w:tr w:rsidR="003C01C7" w:rsidRPr="00CA3748" w:rsidTr="002E43A3">
        <w:trPr>
          <w:gridAfter w:val="1"/>
          <w:wAfter w:w="29" w:type="dxa"/>
        </w:trPr>
        <w:tc>
          <w:tcPr>
            <w:tcW w:w="1188" w:type="dxa"/>
          </w:tcPr>
          <w:p w:rsidR="003C01C7" w:rsidRPr="00CA3748" w:rsidRDefault="003C01C7" w:rsidP="002E43A3">
            <w:pPr>
              <w:spacing w:before="80" w:after="60"/>
              <w:jc w:val="center"/>
              <w:rPr>
                <w:sz w:val="32"/>
                <w:szCs w:val="32"/>
                <w:lang w:val="uk-UA"/>
              </w:rPr>
            </w:pPr>
            <w:r w:rsidRPr="00CA3748">
              <w:rPr>
                <w:position w:val="-10"/>
                <w:sz w:val="32"/>
                <w:szCs w:val="32"/>
                <w:lang w:val="uk-UA"/>
              </w:rPr>
              <w:object w:dxaOrig="780" w:dyaOrig="340">
                <v:shape id="_x0000_i1061" type="#_x0000_t75" style="width:38.5pt;height:17.4pt" o:ole="">
                  <v:imagedata r:id="rId77" o:title=""/>
                </v:shape>
                <o:OLEObject Type="Embed" ProgID="Equation.3" ShapeID="_x0000_i1061" DrawAspect="Content" ObjectID="_1645875824" r:id="rId78"/>
              </w:object>
            </w:r>
          </w:p>
        </w:tc>
        <w:tc>
          <w:tcPr>
            <w:tcW w:w="900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sz w:val="31"/>
                <w:szCs w:val="31"/>
                <w:lang w:val="uk-UA"/>
              </w:rPr>
            </w:pPr>
            <w:r w:rsidRPr="00CA3748">
              <w:rPr>
                <w:sz w:val="31"/>
                <w:szCs w:val="31"/>
                <w:lang w:val="uk-UA"/>
              </w:rPr>
              <w:t>-8,7</w:t>
            </w:r>
          </w:p>
        </w:tc>
        <w:tc>
          <w:tcPr>
            <w:tcW w:w="900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sz w:val="31"/>
                <w:szCs w:val="31"/>
                <w:lang w:val="uk-UA"/>
              </w:rPr>
            </w:pPr>
            <w:r w:rsidRPr="00CA3748">
              <w:rPr>
                <w:sz w:val="31"/>
                <w:szCs w:val="31"/>
                <w:lang w:val="uk-UA"/>
              </w:rPr>
              <w:t>-9,9</w:t>
            </w:r>
          </w:p>
        </w:tc>
        <w:tc>
          <w:tcPr>
            <w:tcW w:w="1069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sz w:val="31"/>
                <w:szCs w:val="31"/>
                <w:lang w:val="uk-UA"/>
              </w:rPr>
            </w:pPr>
            <w:r w:rsidRPr="00CA3748">
              <w:rPr>
                <w:sz w:val="31"/>
                <w:szCs w:val="31"/>
                <w:lang w:val="uk-UA"/>
              </w:rPr>
              <w:t>-14,2</w:t>
            </w:r>
          </w:p>
        </w:tc>
        <w:tc>
          <w:tcPr>
            <w:tcW w:w="940" w:type="dxa"/>
            <w:gridSpan w:val="3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sz w:val="31"/>
                <w:szCs w:val="31"/>
                <w:lang w:val="uk-UA"/>
              </w:rPr>
            </w:pPr>
            <w:r w:rsidRPr="00CA3748">
              <w:rPr>
                <w:sz w:val="31"/>
                <w:szCs w:val="31"/>
                <w:lang w:val="uk-UA"/>
              </w:rPr>
              <w:t>-23,0</w:t>
            </w:r>
          </w:p>
        </w:tc>
        <w:tc>
          <w:tcPr>
            <w:tcW w:w="940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sz w:val="31"/>
                <w:szCs w:val="31"/>
                <w:lang w:val="uk-UA"/>
              </w:rPr>
            </w:pPr>
            <w:r w:rsidRPr="00CA3748">
              <w:rPr>
                <w:sz w:val="31"/>
                <w:szCs w:val="31"/>
                <w:lang w:val="uk-UA"/>
              </w:rPr>
              <w:t>-12,2</w:t>
            </w:r>
          </w:p>
        </w:tc>
        <w:tc>
          <w:tcPr>
            <w:tcW w:w="916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sz w:val="31"/>
                <w:szCs w:val="31"/>
                <w:lang w:val="uk-UA"/>
              </w:rPr>
            </w:pPr>
            <w:r w:rsidRPr="00CA3748">
              <w:rPr>
                <w:sz w:val="31"/>
                <w:szCs w:val="31"/>
                <w:lang w:val="uk-UA"/>
              </w:rPr>
              <w:t>-10,0</w:t>
            </w:r>
          </w:p>
        </w:tc>
        <w:tc>
          <w:tcPr>
            <w:tcW w:w="916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sz w:val="31"/>
                <w:szCs w:val="31"/>
                <w:lang w:val="uk-UA"/>
              </w:rPr>
            </w:pPr>
            <w:r w:rsidRPr="00CA3748">
              <w:rPr>
                <w:sz w:val="31"/>
                <w:szCs w:val="31"/>
                <w:lang w:val="uk-UA"/>
              </w:rPr>
              <w:t>-3</w:t>
            </w:r>
          </w:p>
        </w:tc>
        <w:tc>
          <w:tcPr>
            <w:tcW w:w="1159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sz w:val="31"/>
                <w:szCs w:val="31"/>
                <w:lang w:val="uk-UA"/>
              </w:rPr>
            </w:pPr>
            <w:r w:rsidRPr="00CA3748">
              <w:rPr>
                <w:sz w:val="31"/>
                <w:szCs w:val="31"/>
                <w:lang w:val="uk-UA"/>
              </w:rPr>
              <w:t>-1,9</w:t>
            </w:r>
          </w:p>
        </w:tc>
        <w:tc>
          <w:tcPr>
            <w:tcW w:w="900" w:type="dxa"/>
          </w:tcPr>
          <w:p w:rsidR="003C01C7" w:rsidRPr="00CA3748" w:rsidRDefault="003C01C7" w:rsidP="002E43A3">
            <w:pPr>
              <w:spacing w:before="80" w:after="60"/>
              <w:ind w:left="-68" w:right="-32"/>
              <w:jc w:val="center"/>
              <w:rPr>
                <w:sz w:val="31"/>
                <w:szCs w:val="31"/>
                <w:lang w:val="uk-UA"/>
              </w:rPr>
            </w:pPr>
            <w:r w:rsidRPr="00CA3748">
              <w:rPr>
                <w:sz w:val="31"/>
                <w:szCs w:val="31"/>
                <w:lang w:val="uk-UA"/>
              </w:rPr>
              <w:t>-0,4</w:t>
            </w:r>
          </w:p>
        </w:tc>
      </w:tr>
      <w:tr w:rsidR="003C01C7" w:rsidRPr="00CA3748" w:rsidTr="002E43A3">
        <w:trPr>
          <w:gridAfter w:val="1"/>
          <w:wAfter w:w="29" w:type="dxa"/>
        </w:trPr>
        <w:tc>
          <w:tcPr>
            <w:tcW w:w="9828" w:type="dxa"/>
            <w:gridSpan w:val="12"/>
          </w:tcPr>
          <w:p w:rsidR="003C01C7" w:rsidRPr="00CA3748" w:rsidRDefault="003C01C7" w:rsidP="002E43A3">
            <w:pPr>
              <w:rPr>
                <w:sz w:val="32"/>
                <w:szCs w:val="32"/>
                <w:lang w:val="uk-UA"/>
              </w:rPr>
            </w:pPr>
            <w:r w:rsidRPr="00CA3748">
              <w:rPr>
                <w:position w:val="-14"/>
                <w:sz w:val="32"/>
                <w:szCs w:val="32"/>
                <w:lang w:val="uk-UA"/>
              </w:rPr>
              <w:object w:dxaOrig="1060" w:dyaOrig="380">
                <v:shape id="_x0000_i1062" type="#_x0000_t75" style="width:53.4pt;height:18.6pt" o:ole="">
                  <v:imagedata r:id="rId73" o:title=""/>
                </v:shape>
                <o:OLEObject Type="Embed" ProgID="Equation.3" ShapeID="_x0000_i1062" DrawAspect="Content" ObjectID="_1645875825" r:id="rId79"/>
              </w:object>
            </w:r>
            <w:r w:rsidRPr="00CA3748">
              <w:rPr>
                <w:sz w:val="32"/>
                <w:szCs w:val="32"/>
                <w:lang w:val="uk-UA"/>
              </w:rPr>
              <w:t xml:space="preserve"> - темп зростання роздрібних цін (% за рік);</w:t>
            </w:r>
          </w:p>
          <w:p w:rsidR="003C01C7" w:rsidRPr="00CA3748" w:rsidRDefault="003C01C7" w:rsidP="002E43A3">
            <w:pPr>
              <w:rPr>
                <w:sz w:val="32"/>
                <w:szCs w:val="32"/>
                <w:lang w:val="uk-UA"/>
              </w:rPr>
            </w:pPr>
            <w:r w:rsidRPr="00CA3748">
              <w:rPr>
                <w:position w:val="-14"/>
                <w:sz w:val="32"/>
                <w:szCs w:val="32"/>
                <w:lang w:val="uk-UA"/>
              </w:rPr>
              <w:object w:dxaOrig="960" w:dyaOrig="380">
                <v:shape id="_x0000_i1063" type="#_x0000_t75" style="width:48.4pt;height:18.6pt" o:ole="">
                  <v:imagedata r:id="rId75" o:title=""/>
                </v:shape>
                <o:OLEObject Type="Embed" ProgID="Equation.3" ShapeID="_x0000_i1063" DrawAspect="Content" ObjectID="_1645875826" r:id="rId80"/>
              </w:object>
            </w:r>
            <w:r w:rsidRPr="00CA3748">
              <w:rPr>
                <w:sz w:val="32"/>
                <w:szCs w:val="32"/>
                <w:lang w:val="uk-UA"/>
              </w:rPr>
              <w:t xml:space="preserve"> - темп зростання грошової маси М3 (% за рік);</w:t>
            </w:r>
          </w:p>
          <w:p w:rsidR="003C01C7" w:rsidRPr="00CA3748" w:rsidRDefault="003C01C7" w:rsidP="002E43A3">
            <w:pPr>
              <w:rPr>
                <w:sz w:val="32"/>
                <w:szCs w:val="32"/>
                <w:lang w:val="uk-UA"/>
              </w:rPr>
            </w:pPr>
            <w:r w:rsidRPr="00CA3748">
              <w:rPr>
                <w:position w:val="-10"/>
                <w:sz w:val="32"/>
                <w:szCs w:val="32"/>
                <w:lang w:val="uk-UA"/>
              </w:rPr>
              <w:object w:dxaOrig="780" w:dyaOrig="340">
                <v:shape id="_x0000_i1064" type="#_x0000_t75" style="width:38.5pt;height:17.4pt" o:ole="">
                  <v:imagedata r:id="rId77" o:title=""/>
                </v:shape>
                <o:OLEObject Type="Embed" ProgID="Equation.3" ShapeID="_x0000_i1064" DrawAspect="Content" ObjectID="_1645875827" r:id="rId81"/>
              </w:object>
            </w:r>
            <w:r w:rsidRPr="00CA3748">
              <w:rPr>
                <w:sz w:val="32"/>
                <w:szCs w:val="32"/>
                <w:lang w:val="uk-UA"/>
              </w:rPr>
              <w:t xml:space="preserve"> - темп зростання ВВП (% за рік).</w:t>
            </w:r>
          </w:p>
          <w:p w:rsidR="003C01C7" w:rsidRPr="00CA3748" w:rsidRDefault="003C01C7" w:rsidP="002E43A3">
            <w:pPr>
              <w:rPr>
                <w:sz w:val="32"/>
                <w:szCs w:val="32"/>
                <w:lang w:val="uk-UA"/>
              </w:rPr>
            </w:pPr>
          </w:p>
        </w:tc>
      </w:tr>
      <w:tr w:rsidR="003C01C7" w:rsidRPr="00CA3748" w:rsidTr="002E43A3">
        <w:trPr>
          <w:gridAfter w:val="1"/>
          <w:wAfter w:w="29" w:type="dxa"/>
        </w:trPr>
        <w:tc>
          <w:tcPr>
            <w:tcW w:w="9828" w:type="dxa"/>
            <w:gridSpan w:val="12"/>
          </w:tcPr>
          <w:p w:rsidR="003C01C7" w:rsidRPr="00CA3748" w:rsidRDefault="003C01C7" w:rsidP="002E43A3">
            <w:pPr>
              <w:jc w:val="center"/>
              <w:rPr>
                <w:i/>
                <w:sz w:val="32"/>
                <w:szCs w:val="32"/>
                <w:lang w:val="uk-UA"/>
              </w:rPr>
            </w:pPr>
            <w:r w:rsidRPr="00CA3748">
              <w:rPr>
                <w:i/>
                <w:sz w:val="32"/>
                <w:szCs w:val="32"/>
                <w:lang w:val="uk-UA"/>
              </w:rPr>
              <w:lastRenderedPageBreak/>
              <w:t>Рекордні приклади гіперінфляції в світі</w:t>
            </w:r>
          </w:p>
        </w:tc>
      </w:tr>
      <w:tr w:rsidR="003C01C7" w:rsidRPr="00CA3748" w:rsidTr="002E43A3">
        <w:trPr>
          <w:gridAfter w:val="1"/>
          <w:wAfter w:w="29" w:type="dxa"/>
          <w:trHeight w:val="915"/>
        </w:trPr>
        <w:tc>
          <w:tcPr>
            <w:tcW w:w="2988" w:type="dxa"/>
            <w:gridSpan w:val="3"/>
          </w:tcPr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Німеччина (1921-1923)</w:t>
            </w:r>
          </w:p>
        </w:tc>
        <w:tc>
          <w:tcPr>
            <w:tcW w:w="6840" w:type="dxa"/>
            <w:gridSpan w:val="9"/>
          </w:tcPr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3,25 млн. % на місяць;</w:t>
            </w:r>
          </w:p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ціни подвоювалися кожні 49 годин.</w:t>
            </w:r>
          </w:p>
        </w:tc>
      </w:tr>
      <w:tr w:rsidR="003C01C7" w:rsidRPr="00CA3748" w:rsidTr="002E43A3">
        <w:trPr>
          <w:gridAfter w:val="1"/>
          <w:wAfter w:w="29" w:type="dxa"/>
          <w:trHeight w:val="966"/>
        </w:trPr>
        <w:tc>
          <w:tcPr>
            <w:tcW w:w="2988" w:type="dxa"/>
            <w:gridSpan w:val="3"/>
          </w:tcPr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Греція (1941-1944)</w:t>
            </w:r>
          </w:p>
        </w:tc>
        <w:tc>
          <w:tcPr>
            <w:tcW w:w="6840" w:type="dxa"/>
            <w:gridSpan w:val="9"/>
          </w:tcPr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8,55 млрд. % на місяць;</w:t>
            </w:r>
          </w:p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ціни подвоювалися кожні 28 годин.</w:t>
            </w:r>
          </w:p>
        </w:tc>
      </w:tr>
      <w:tr w:rsidR="003C01C7" w:rsidRPr="00CA3748" w:rsidTr="002E43A3">
        <w:trPr>
          <w:gridAfter w:val="1"/>
          <w:wAfter w:w="29" w:type="dxa"/>
          <w:trHeight w:val="888"/>
        </w:trPr>
        <w:tc>
          <w:tcPr>
            <w:tcW w:w="2988" w:type="dxa"/>
            <w:gridSpan w:val="3"/>
          </w:tcPr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Угорщина (1945-1946)</w:t>
            </w:r>
          </w:p>
        </w:tc>
        <w:tc>
          <w:tcPr>
            <w:tcW w:w="6840" w:type="dxa"/>
            <w:gridSpan w:val="9"/>
          </w:tcPr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42 млн. млрд. % на місяць;</w:t>
            </w:r>
          </w:p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ціни подвоювалися кожні 15 годин.</w:t>
            </w:r>
          </w:p>
        </w:tc>
      </w:tr>
      <w:tr w:rsidR="003C01C7" w:rsidRPr="00CA3748" w:rsidTr="002E43A3">
        <w:trPr>
          <w:gridAfter w:val="1"/>
          <w:wAfter w:w="29" w:type="dxa"/>
          <w:trHeight w:val="855"/>
        </w:trPr>
        <w:tc>
          <w:tcPr>
            <w:tcW w:w="2988" w:type="dxa"/>
            <w:gridSpan w:val="3"/>
          </w:tcPr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Югославія (1993-1994)</w:t>
            </w:r>
          </w:p>
        </w:tc>
        <w:tc>
          <w:tcPr>
            <w:tcW w:w="6840" w:type="dxa"/>
            <w:gridSpan w:val="9"/>
          </w:tcPr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5 млн. млрд. % на місяць;</w:t>
            </w:r>
          </w:p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ціни подвоювалися кожні 16 годин.</w:t>
            </w:r>
          </w:p>
        </w:tc>
      </w:tr>
      <w:tr w:rsidR="003C01C7" w:rsidRPr="00CA3748" w:rsidTr="002E43A3">
        <w:trPr>
          <w:gridAfter w:val="1"/>
          <w:wAfter w:w="29" w:type="dxa"/>
          <w:trHeight w:val="1282"/>
        </w:trPr>
        <w:tc>
          <w:tcPr>
            <w:tcW w:w="2988" w:type="dxa"/>
            <w:gridSpan w:val="3"/>
          </w:tcPr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Зімбабве (2008)</w:t>
            </w:r>
          </w:p>
        </w:tc>
        <w:tc>
          <w:tcPr>
            <w:tcW w:w="6840" w:type="dxa"/>
            <w:gridSpan w:val="9"/>
          </w:tcPr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231 млн. % на рік – за офіційними даними;</w:t>
            </w:r>
          </w:p>
          <w:p w:rsidR="003C01C7" w:rsidRPr="00CA3748" w:rsidRDefault="003C01C7" w:rsidP="002E43A3">
            <w:pPr>
              <w:jc w:val="both"/>
              <w:rPr>
                <w:sz w:val="32"/>
                <w:szCs w:val="32"/>
                <w:lang w:val="uk-UA"/>
              </w:rPr>
            </w:pPr>
            <w:r w:rsidRPr="00CA3748">
              <w:rPr>
                <w:sz w:val="32"/>
                <w:szCs w:val="32"/>
                <w:lang w:val="uk-UA"/>
              </w:rPr>
              <w:t>ціни подвоювалися приблизно кожні 1,5 години – за неофіційними даними.</w:t>
            </w:r>
          </w:p>
        </w:tc>
      </w:tr>
    </w:tbl>
    <w:p w:rsidR="00FB627B" w:rsidRDefault="00FB627B" w:rsidP="003C01C7">
      <w:pPr>
        <w:tabs>
          <w:tab w:val="num" w:pos="1260"/>
        </w:tabs>
        <w:ind w:left="360"/>
        <w:jc w:val="center"/>
      </w:pPr>
    </w:p>
    <w:sectPr w:rsidR="00FB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64D45"/>
    <w:multiLevelType w:val="hybridMultilevel"/>
    <w:tmpl w:val="0A9A27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D73BB"/>
    <w:multiLevelType w:val="hybridMultilevel"/>
    <w:tmpl w:val="3F2845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85640"/>
    <w:multiLevelType w:val="hybridMultilevel"/>
    <w:tmpl w:val="649E5A72"/>
    <w:lvl w:ilvl="0" w:tplc="346C961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A1A45E8">
      <w:numFmt w:val="none"/>
      <w:lvlText w:val=""/>
      <w:lvlJc w:val="left"/>
      <w:pPr>
        <w:tabs>
          <w:tab w:val="num" w:pos="360"/>
        </w:tabs>
      </w:pPr>
    </w:lvl>
    <w:lvl w:ilvl="2" w:tplc="6BBEE27C">
      <w:numFmt w:val="none"/>
      <w:lvlText w:val=""/>
      <w:lvlJc w:val="left"/>
      <w:pPr>
        <w:tabs>
          <w:tab w:val="num" w:pos="360"/>
        </w:tabs>
      </w:pPr>
    </w:lvl>
    <w:lvl w:ilvl="3" w:tplc="519C5A1E">
      <w:numFmt w:val="none"/>
      <w:lvlText w:val=""/>
      <w:lvlJc w:val="left"/>
      <w:pPr>
        <w:tabs>
          <w:tab w:val="num" w:pos="360"/>
        </w:tabs>
      </w:pPr>
    </w:lvl>
    <w:lvl w:ilvl="4" w:tplc="9162DC48">
      <w:numFmt w:val="none"/>
      <w:lvlText w:val=""/>
      <w:lvlJc w:val="left"/>
      <w:pPr>
        <w:tabs>
          <w:tab w:val="num" w:pos="360"/>
        </w:tabs>
      </w:pPr>
    </w:lvl>
    <w:lvl w:ilvl="5" w:tplc="3D6CE3B8">
      <w:numFmt w:val="none"/>
      <w:lvlText w:val=""/>
      <w:lvlJc w:val="left"/>
      <w:pPr>
        <w:tabs>
          <w:tab w:val="num" w:pos="360"/>
        </w:tabs>
      </w:pPr>
    </w:lvl>
    <w:lvl w:ilvl="6" w:tplc="C27ECD32">
      <w:numFmt w:val="none"/>
      <w:lvlText w:val=""/>
      <w:lvlJc w:val="left"/>
      <w:pPr>
        <w:tabs>
          <w:tab w:val="num" w:pos="360"/>
        </w:tabs>
      </w:pPr>
    </w:lvl>
    <w:lvl w:ilvl="7" w:tplc="7BAE6122">
      <w:numFmt w:val="none"/>
      <w:lvlText w:val=""/>
      <w:lvlJc w:val="left"/>
      <w:pPr>
        <w:tabs>
          <w:tab w:val="num" w:pos="360"/>
        </w:tabs>
      </w:pPr>
    </w:lvl>
    <w:lvl w:ilvl="8" w:tplc="DD2225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C7"/>
    <w:rsid w:val="003C01C7"/>
    <w:rsid w:val="009339A1"/>
    <w:rsid w:val="00FB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image" Target="media/image12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1.w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5.png"/><Relationship Id="rId45" Type="http://schemas.openxmlformats.org/officeDocument/2006/relationships/oleObject" Target="embeddings/oleObject22.bin"/><Relationship Id="rId53" Type="http://schemas.openxmlformats.org/officeDocument/2006/relationships/image" Target="media/image23.png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52" Type="http://schemas.openxmlformats.org/officeDocument/2006/relationships/image" Target="media/image22.png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9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6.png"/><Relationship Id="rId54" Type="http://schemas.openxmlformats.org/officeDocument/2006/relationships/image" Target="media/image24.png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2595</Words>
  <Characters>14793</Characters>
  <Application>Microsoft Office Word</Application>
  <DocSecurity>0</DocSecurity>
  <Lines>123</Lines>
  <Paragraphs>34</Paragraphs>
  <ScaleCrop>false</ScaleCrop>
  <Company>Microsoft</Company>
  <LinksUpToDate>false</LinksUpToDate>
  <CharactersWithSpaces>17354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EMelnikova</dc:creator>
  <cp:lastModifiedBy>EMelnikova</cp:lastModifiedBy>
  <cp:revision>1</cp:revision>
  <dcterms:created xsi:type="dcterms:W3CDTF">2020-03-16T12:40:00Z</dcterms:created>
  <dcterms:modified xsi:type="dcterms:W3CDTF">2020-03-16T12:43:00Z</dcterms:modified>
</cp:coreProperties>
</file>